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A4D" w:rsidRDefault="003D6A4D">
      <w:pPr>
        <w:ind w:firstLineChars="0" w:firstLine="0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</w:p>
    <w:p w:rsidR="003D6A4D" w:rsidRDefault="003D6A4D">
      <w:pPr>
        <w:ind w:firstLineChars="0" w:firstLine="0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</w:p>
    <w:p w:rsidR="003D6A4D" w:rsidRDefault="003D6A4D">
      <w:pPr>
        <w:ind w:firstLineChars="0" w:firstLine="0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</w:p>
    <w:p w:rsidR="003D6A4D" w:rsidRPr="001015F8" w:rsidRDefault="00460716" w:rsidP="001015F8">
      <w:pPr>
        <w:topLinePunct/>
        <w:ind w:firstLineChars="0" w:firstLine="0"/>
        <w:jc w:val="center"/>
        <w:rPr>
          <w:rFonts w:asciiTheme="majorEastAsia" w:eastAsiaTheme="majorEastAsia" w:hAnsiTheme="majorEastAsia"/>
          <w:color w:val="000000"/>
          <w:sz w:val="44"/>
          <w:szCs w:val="44"/>
        </w:rPr>
      </w:pPr>
      <w:r w:rsidRPr="001015F8">
        <w:rPr>
          <w:rFonts w:asciiTheme="majorEastAsia" w:eastAsiaTheme="majorEastAsia" w:hAnsiTheme="majorEastAsia" w:hint="eastAsia"/>
          <w:b/>
          <w:bCs/>
          <w:color w:val="000000"/>
          <w:kern w:val="0"/>
          <w:sz w:val="52"/>
          <w:szCs w:val="52"/>
        </w:rPr>
        <w:t>项目绩效自评报告</w:t>
      </w:r>
    </w:p>
    <w:p w:rsidR="003D6A4D" w:rsidRPr="001015F8" w:rsidRDefault="00460716" w:rsidP="001015F8">
      <w:pPr>
        <w:topLinePunct/>
        <w:ind w:firstLine="723"/>
        <w:jc w:val="center"/>
        <w:rPr>
          <w:rFonts w:asciiTheme="majorEastAsia" w:eastAsiaTheme="majorEastAsia" w:hAnsiTheme="majorEastAsia"/>
          <w:color w:val="000000"/>
        </w:rPr>
      </w:pPr>
      <w:r w:rsidRPr="001015F8">
        <w:rPr>
          <w:rFonts w:asciiTheme="majorEastAsia" w:eastAsiaTheme="majorEastAsia" w:hAnsiTheme="majorEastAsia" w:hint="eastAsia"/>
          <w:b/>
          <w:bCs/>
          <w:color w:val="000000"/>
          <w:kern w:val="0"/>
          <w:sz w:val="36"/>
          <w:szCs w:val="36"/>
        </w:rPr>
        <w:t>（</w:t>
      </w:r>
      <w:r w:rsidRPr="001015F8">
        <w:rPr>
          <w:rFonts w:asciiTheme="majorEastAsia" w:eastAsiaTheme="majorEastAsia" w:hAnsiTheme="majorEastAsia" w:hint="eastAsia"/>
          <w:sz w:val="44"/>
          <w:szCs w:val="44"/>
        </w:rPr>
        <w:t>2024</w:t>
      </w:r>
      <w:r w:rsidRPr="001015F8">
        <w:rPr>
          <w:rFonts w:asciiTheme="majorEastAsia" w:eastAsiaTheme="majorEastAsia" w:hAnsiTheme="majorEastAsia" w:hint="eastAsia"/>
          <w:b/>
          <w:bCs/>
          <w:color w:val="000000"/>
          <w:kern w:val="0"/>
          <w:sz w:val="36"/>
          <w:szCs w:val="36"/>
        </w:rPr>
        <w:t>年度）</w:t>
      </w:r>
    </w:p>
    <w:p w:rsidR="003D6A4D" w:rsidRPr="001015F8" w:rsidRDefault="003D6A4D" w:rsidP="001015F8">
      <w:pPr>
        <w:jc w:val="center"/>
        <w:rPr>
          <w:rFonts w:asciiTheme="majorEastAsia" w:eastAsiaTheme="majorEastAsia" w:hAnsiTheme="majorEastAsia" w:cs="宋体"/>
          <w:b/>
          <w:bCs/>
          <w:color w:val="000000"/>
          <w:kern w:val="0"/>
          <w:sz w:val="24"/>
          <w:szCs w:val="24"/>
        </w:rPr>
      </w:pPr>
    </w:p>
    <w:p w:rsidR="003D6A4D" w:rsidRPr="001015F8" w:rsidRDefault="003D6A4D" w:rsidP="001015F8">
      <w:pPr>
        <w:jc w:val="center"/>
        <w:rPr>
          <w:rFonts w:asciiTheme="majorEastAsia" w:eastAsiaTheme="majorEastAsia" w:hAnsiTheme="majorEastAsia" w:cs="宋体"/>
          <w:b/>
          <w:bCs/>
          <w:color w:val="000000"/>
          <w:kern w:val="0"/>
          <w:sz w:val="24"/>
          <w:szCs w:val="24"/>
        </w:rPr>
      </w:pPr>
    </w:p>
    <w:p w:rsidR="003D6A4D" w:rsidRDefault="003D6A4D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</w:p>
    <w:p w:rsidR="003D6A4D" w:rsidRDefault="003D6A4D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</w:p>
    <w:p w:rsidR="003D6A4D" w:rsidRDefault="003D6A4D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</w:p>
    <w:p w:rsidR="003D6A4D" w:rsidRDefault="003D6A4D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</w:p>
    <w:p w:rsidR="003D6A4D" w:rsidRDefault="003D6A4D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</w:p>
    <w:p w:rsidR="003D6A4D" w:rsidRDefault="003D6A4D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</w:p>
    <w:p w:rsidR="003D6A4D" w:rsidRDefault="003D6A4D">
      <w:pPr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</w:p>
    <w:p w:rsidR="003D6A4D" w:rsidRDefault="003D6A4D">
      <w:pPr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</w:p>
    <w:p w:rsidR="003D6A4D" w:rsidRDefault="003D6A4D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</w:p>
    <w:p w:rsidR="003D6A4D" w:rsidRDefault="003D6A4D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</w:p>
    <w:p w:rsidR="003D6A4D" w:rsidRDefault="003D6A4D">
      <w:pPr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</w:p>
    <w:p w:rsidR="003D6A4D" w:rsidRDefault="003D6A4D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</w:p>
    <w:p w:rsidR="003D6A4D" w:rsidRDefault="00460716">
      <w:pPr>
        <w:ind w:firstLineChars="0" w:firstLine="0"/>
        <w:jc w:val="center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</w:rPr>
        <w:t>项目名称：</w:t>
      </w:r>
      <w:r>
        <w:rPr>
          <w:rFonts w:ascii="仿宋" w:eastAsia="仿宋" w:hAnsi="仿宋" w:hint="eastAsia"/>
          <w:b/>
        </w:rPr>
        <w:t>福利彩票营销宣传渠道建设及推广</w:t>
      </w:r>
    </w:p>
    <w:p w:rsidR="003D6A4D" w:rsidRDefault="00460716">
      <w:pPr>
        <w:ind w:firstLineChars="0" w:firstLine="0"/>
        <w:jc w:val="center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</w:rPr>
        <w:t>主管部门：</w:t>
      </w:r>
      <w:r>
        <w:rPr>
          <w:rFonts w:ascii="仿宋" w:eastAsia="仿宋" w:hAnsi="仿宋"/>
          <w:b/>
        </w:rPr>
        <w:t>内蒙古自治区福利彩票销售管理中心</w:t>
      </w:r>
    </w:p>
    <w:p w:rsidR="003D6A4D" w:rsidRDefault="00460716">
      <w:pPr>
        <w:ind w:firstLineChars="0" w:firstLine="0"/>
        <w:jc w:val="center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</w:rPr>
        <w:t>年   月   日</w:t>
      </w:r>
    </w:p>
    <w:p w:rsidR="003D6A4D" w:rsidRDefault="00460716">
      <w:pPr>
        <w:pStyle w:val="2"/>
        <w:ind w:leftChars="0" w:left="0" w:firstLineChars="0" w:firstLine="0"/>
        <w:jc w:val="center"/>
      </w:pPr>
      <w:r>
        <w:rPr>
          <w:rFonts w:ascii="仿宋" w:eastAsia="仿宋" w:hAnsi="仿宋" w:cs="仿宋" w:hint="eastAsia"/>
          <w:b/>
          <w:bCs/>
        </w:rPr>
        <w:t>（盖章）</w:t>
      </w:r>
    </w:p>
    <w:p w:rsidR="003D6A4D" w:rsidRDefault="003D6A4D" w:rsidP="001015F8">
      <w:pPr>
        <w:ind w:firstLine="640"/>
      </w:pPr>
    </w:p>
    <w:p w:rsidR="003D6A4D" w:rsidRDefault="003D6A4D" w:rsidP="001015F8">
      <w:pPr>
        <w:tabs>
          <w:tab w:val="left" w:pos="5277"/>
        </w:tabs>
        <w:ind w:firstLine="640"/>
        <w:jc w:val="left"/>
        <w:sectPr w:rsidR="003D6A4D" w:rsidSect="001015F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803" w:right="1274" w:bottom="1803" w:left="1440" w:header="851" w:footer="850" w:gutter="0"/>
          <w:cols w:space="720"/>
          <w:docGrid w:type="lines" w:linePitch="312"/>
        </w:sectPr>
      </w:pPr>
    </w:p>
    <w:p w:rsidR="003D6A4D" w:rsidRDefault="00460716">
      <w:pPr>
        <w:pStyle w:val="10"/>
        <w:spacing w:line="240" w:lineRule="auto"/>
        <w:rPr>
          <w:rFonts w:cs="Times New Roman"/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目录</w:t>
      </w:r>
    </w:p>
    <w:p w:rsidR="003D6A4D" w:rsidRDefault="003D6A4D">
      <w:pPr>
        <w:pStyle w:val="10"/>
        <w:tabs>
          <w:tab w:val="clear" w:pos="8296"/>
          <w:tab w:val="right" w:leader="dot" w:pos="9026"/>
        </w:tabs>
        <w:spacing w:line="560" w:lineRule="exact"/>
        <w:rPr>
          <w:sz w:val="30"/>
          <w:szCs w:val="30"/>
        </w:rPr>
      </w:pPr>
      <w:r w:rsidRPr="003D6A4D">
        <w:rPr>
          <w:sz w:val="44"/>
          <w:szCs w:val="44"/>
        </w:rPr>
        <w:fldChar w:fldCharType="begin"/>
      </w:r>
      <w:r w:rsidR="00460716">
        <w:rPr>
          <w:sz w:val="44"/>
          <w:szCs w:val="44"/>
        </w:rPr>
        <w:instrText xml:space="preserve"> TOC \o "1-2" \h \z \u </w:instrText>
      </w:r>
      <w:r w:rsidRPr="003D6A4D">
        <w:rPr>
          <w:sz w:val="44"/>
          <w:szCs w:val="44"/>
        </w:rPr>
        <w:fldChar w:fldCharType="separate"/>
      </w:r>
      <w:hyperlink w:anchor="_Toc15435" w:history="1">
        <w:r w:rsidR="00460716">
          <w:rPr>
            <w:rFonts w:hint="eastAsia"/>
            <w:sz w:val="30"/>
            <w:szCs w:val="30"/>
          </w:rPr>
          <w:t>一、项目基本情况</w:t>
        </w:r>
        <w:r w:rsidR="00460716">
          <w:rPr>
            <w:sz w:val="30"/>
            <w:szCs w:val="30"/>
          </w:rPr>
          <w:tab/>
        </w:r>
        <w:r>
          <w:rPr>
            <w:sz w:val="30"/>
            <w:szCs w:val="30"/>
          </w:rPr>
          <w:fldChar w:fldCharType="begin"/>
        </w:r>
        <w:r w:rsidR="00460716">
          <w:rPr>
            <w:sz w:val="30"/>
            <w:szCs w:val="30"/>
          </w:rPr>
          <w:instrText xml:space="preserve"> PAGEREF _Toc15435 \h </w:instrText>
        </w:r>
        <w:r>
          <w:rPr>
            <w:sz w:val="30"/>
            <w:szCs w:val="30"/>
          </w:rPr>
        </w:r>
        <w:r>
          <w:rPr>
            <w:sz w:val="30"/>
            <w:szCs w:val="30"/>
          </w:rPr>
          <w:fldChar w:fldCharType="separate"/>
        </w:r>
        <w:r w:rsidR="00460716">
          <w:rPr>
            <w:sz w:val="30"/>
            <w:szCs w:val="30"/>
          </w:rPr>
          <w:t>1</w:t>
        </w:r>
        <w:r>
          <w:rPr>
            <w:sz w:val="30"/>
            <w:szCs w:val="30"/>
          </w:rPr>
          <w:fldChar w:fldCharType="end"/>
        </w:r>
      </w:hyperlink>
    </w:p>
    <w:p w:rsidR="003D6A4D" w:rsidRDefault="003D6A4D" w:rsidP="00660ABC">
      <w:pPr>
        <w:pStyle w:val="21"/>
        <w:tabs>
          <w:tab w:val="clear" w:pos="8296"/>
          <w:tab w:val="right" w:leader="dot" w:pos="9026"/>
        </w:tabs>
        <w:spacing w:line="560" w:lineRule="exact"/>
        <w:ind w:firstLine="640"/>
        <w:rPr>
          <w:sz w:val="30"/>
          <w:szCs w:val="30"/>
        </w:rPr>
      </w:pPr>
      <w:hyperlink w:anchor="_Toc25128" w:history="1">
        <w:r w:rsidR="00460716">
          <w:rPr>
            <w:rFonts w:hint="eastAsia"/>
            <w:sz w:val="30"/>
            <w:szCs w:val="30"/>
          </w:rPr>
          <w:t>（一）项目基本情况简介</w:t>
        </w:r>
        <w:r w:rsidR="00460716">
          <w:rPr>
            <w:sz w:val="30"/>
            <w:szCs w:val="30"/>
          </w:rPr>
          <w:tab/>
        </w:r>
        <w:r>
          <w:rPr>
            <w:sz w:val="30"/>
            <w:szCs w:val="30"/>
          </w:rPr>
          <w:fldChar w:fldCharType="begin"/>
        </w:r>
        <w:r w:rsidR="00460716">
          <w:rPr>
            <w:sz w:val="30"/>
            <w:szCs w:val="30"/>
          </w:rPr>
          <w:instrText xml:space="preserve"> PAGEREF _Toc25128 \h </w:instrText>
        </w:r>
        <w:r>
          <w:rPr>
            <w:sz w:val="30"/>
            <w:szCs w:val="30"/>
          </w:rPr>
        </w:r>
        <w:r>
          <w:rPr>
            <w:sz w:val="30"/>
            <w:szCs w:val="30"/>
          </w:rPr>
          <w:fldChar w:fldCharType="separate"/>
        </w:r>
        <w:r w:rsidR="00460716">
          <w:rPr>
            <w:sz w:val="30"/>
            <w:szCs w:val="30"/>
          </w:rPr>
          <w:t>1</w:t>
        </w:r>
        <w:r>
          <w:rPr>
            <w:sz w:val="30"/>
            <w:szCs w:val="30"/>
          </w:rPr>
          <w:fldChar w:fldCharType="end"/>
        </w:r>
      </w:hyperlink>
    </w:p>
    <w:p w:rsidR="003D6A4D" w:rsidRDefault="003D6A4D" w:rsidP="00660ABC">
      <w:pPr>
        <w:pStyle w:val="21"/>
        <w:tabs>
          <w:tab w:val="clear" w:pos="8296"/>
          <w:tab w:val="right" w:leader="dot" w:pos="9026"/>
        </w:tabs>
        <w:spacing w:line="560" w:lineRule="exact"/>
        <w:ind w:firstLine="640"/>
        <w:rPr>
          <w:sz w:val="30"/>
          <w:szCs w:val="30"/>
        </w:rPr>
      </w:pPr>
      <w:hyperlink w:anchor="_Toc14598" w:history="1">
        <w:r w:rsidR="00460716">
          <w:rPr>
            <w:rFonts w:hint="eastAsia"/>
            <w:sz w:val="30"/>
            <w:szCs w:val="30"/>
          </w:rPr>
          <w:t>（二）绩效目标设定及指标完成情况</w:t>
        </w:r>
        <w:r w:rsidR="00460716">
          <w:rPr>
            <w:sz w:val="30"/>
            <w:szCs w:val="30"/>
          </w:rPr>
          <w:tab/>
        </w:r>
        <w:r>
          <w:rPr>
            <w:sz w:val="30"/>
            <w:szCs w:val="30"/>
          </w:rPr>
          <w:fldChar w:fldCharType="begin"/>
        </w:r>
        <w:r w:rsidR="00460716">
          <w:rPr>
            <w:sz w:val="30"/>
            <w:szCs w:val="30"/>
          </w:rPr>
          <w:instrText xml:space="preserve"> PAGEREF _Toc14598 \h </w:instrText>
        </w:r>
        <w:r>
          <w:rPr>
            <w:sz w:val="30"/>
            <w:szCs w:val="30"/>
          </w:rPr>
        </w:r>
        <w:r>
          <w:rPr>
            <w:sz w:val="30"/>
            <w:szCs w:val="30"/>
          </w:rPr>
          <w:fldChar w:fldCharType="separate"/>
        </w:r>
        <w:r w:rsidR="00460716">
          <w:rPr>
            <w:sz w:val="30"/>
            <w:szCs w:val="30"/>
          </w:rPr>
          <w:t>1</w:t>
        </w:r>
        <w:r>
          <w:rPr>
            <w:sz w:val="30"/>
            <w:szCs w:val="30"/>
          </w:rPr>
          <w:fldChar w:fldCharType="end"/>
        </w:r>
      </w:hyperlink>
    </w:p>
    <w:p w:rsidR="003D6A4D" w:rsidRDefault="003D6A4D">
      <w:pPr>
        <w:pStyle w:val="10"/>
        <w:tabs>
          <w:tab w:val="clear" w:pos="8296"/>
          <w:tab w:val="right" w:leader="dot" w:pos="9026"/>
        </w:tabs>
        <w:spacing w:line="560" w:lineRule="exact"/>
        <w:rPr>
          <w:sz w:val="30"/>
          <w:szCs w:val="30"/>
        </w:rPr>
      </w:pPr>
      <w:hyperlink w:anchor="_Toc28415" w:history="1">
        <w:r w:rsidR="00460716">
          <w:rPr>
            <w:rFonts w:hint="eastAsia"/>
            <w:sz w:val="30"/>
            <w:szCs w:val="30"/>
          </w:rPr>
          <w:t>二、绩效自评工作情况</w:t>
        </w:r>
        <w:r w:rsidR="00460716">
          <w:rPr>
            <w:sz w:val="30"/>
            <w:szCs w:val="30"/>
          </w:rPr>
          <w:tab/>
        </w:r>
        <w:r>
          <w:rPr>
            <w:sz w:val="30"/>
            <w:szCs w:val="30"/>
          </w:rPr>
          <w:fldChar w:fldCharType="begin"/>
        </w:r>
        <w:r w:rsidR="00460716">
          <w:rPr>
            <w:sz w:val="30"/>
            <w:szCs w:val="30"/>
          </w:rPr>
          <w:instrText xml:space="preserve"> PAGEREF _Toc28415 \h </w:instrText>
        </w:r>
        <w:r>
          <w:rPr>
            <w:sz w:val="30"/>
            <w:szCs w:val="30"/>
          </w:rPr>
        </w:r>
        <w:r>
          <w:rPr>
            <w:sz w:val="30"/>
            <w:szCs w:val="30"/>
          </w:rPr>
          <w:fldChar w:fldCharType="separate"/>
        </w:r>
        <w:r w:rsidR="00460716">
          <w:rPr>
            <w:sz w:val="30"/>
            <w:szCs w:val="30"/>
          </w:rPr>
          <w:t>2</w:t>
        </w:r>
        <w:r>
          <w:rPr>
            <w:sz w:val="30"/>
            <w:szCs w:val="30"/>
          </w:rPr>
          <w:fldChar w:fldCharType="end"/>
        </w:r>
      </w:hyperlink>
    </w:p>
    <w:p w:rsidR="003D6A4D" w:rsidRDefault="003D6A4D" w:rsidP="00660ABC">
      <w:pPr>
        <w:pStyle w:val="21"/>
        <w:tabs>
          <w:tab w:val="clear" w:pos="8296"/>
          <w:tab w:val="right" w:leader="dot" w:pos="9026"/>
        </w:tabs>
        <w:spacing w:line="560" w:lineRule="exact"/>
        <w:ind w:firstLine="640"/>
        <w:rPr>
          <w:sz w:val="30"/>
          <w:szCs w:val="30"/>
        </w:rPr>
      </w:pPr>
      <w:hyperlink w:anchor="_Toc8586" w:history="1">
        <w:r w:rsidR="00460716">
          <w:rPr>
            <w:rFonts w:hint="eastAsia"/>
            <w:sz w:val="30"/>
            <w:szCs w:val="30"/>
          </w:rPr>
          <w:t>（一）绩效自评目的</w:t>
        </w:r>
        <w:r w:rsidR="00460716">
          <w:rPr>
            <w:sz w:val="30"/>
            <w:szCs w:val="30"/>
          </w:rPr>
          <w:tab/>
        </w:r>
        <w:r>
          <w:rPr>
            <w:sz w:val="30"/>
            <w:szCs w:val="30"/>
          </w:rPr>
          <w:fldChar w:fldCharType="begin"/>
        </w:r>
        <w:r w:rsidR="00460716">
          <w:rPr>
            <w:sz w:val="30"/>
            <w:szCs w:val="30"/>
          </w:rPr>
          <w:instrText xml:space="preserve"> PAGEREF _Toc8586 \h </w:instrText>
        </w:r>
        <w:r>
          <w:rPr>
            <w:sz w:val="30"/>
            <w:szCs w:val="30"/>
          </w:rPr>
        </w:r>
        <w:r>
          <w:rPr>
            <w:sz w:val="30"/>
            <w:szCs w:val="30"/>
          </w:rPr>
          <w:fldChar w:fldCharType="separate"/>
        </w:r>
        <w:r w:rsidR="00460716">
          <w:rPr>
            <w:sz w:val="30"/>
            <w:szCs w:val="30"/>
          </w:rPr>
          <w:t>2</w:t>
        </w:r>
        <w:r>
          <w:rPr>
            <w:sz w:val="30"/>
            <w:szCs w:val="30"/>
          </w:rPr>
          <w:fldChar w:fldCharType="end"/>
        </w:r>
      </w:hyperlink>
    </w:p>
    <w:p w:rsidR="003D6A4D" w:rsidRDefault="003D6A4D" w:rsidP="00660ABC">
      <w:pPr>
        <w:pStyle w:val="21"/>
        <w:tabs>
          <w:tab w:val="clear" w:pos="8296"/>
          <w:tab w:val="right" w:leader="dot" w:pos="9026"/>
        </w:tabs>
        <w:spacing w:line="560" w:lineRule="exact"/>
        <w:ind w:firstLine="640"/>
        <w:rPr>
          <w:sz w:val="30"/>
          <w:szCs w:val="30"/>
        </w:rPr>
      </w:pPr>
      <w:hyperlink w:anchor="_Toc16375" w:history="1">
        <w:r w:rsidR="00460716">
          <w:rPr>
            <w:rFonts w:hint="eastAsia"/>
            <w:sz w:val="30"/>
            <w:szCs w:val="30"/>
          </w:rPr>
          <w:t>（二）项目资金投入情况</w:t>
        </w:r>
        <w:r w:rsidR="00460716">
          <w:rPr>
            <w:sz w:val="30"/>
            <w:szCs w:val="30"/>
          </w:rPr>
          <w:tab/>
        </w:r>
        <w:r>
          <w:rPr>
            <w:sz w:val="30"/>
            <w:szCs w:val="30"/>
          </w:rPr>
          <w:fldChar w:fldCharType="begin"/>
        </w:r>
        <w:r w:rsidR="00460716">
          <w:rPr>
            <w:sz w:val="30"/>
            <w:szCs w:val="30"/>
          </w:rPr>
          <w:instrText xml:space="preserve"> PAGEREF _Toc16375 \h </w:instrText>
        </w:r>
        <w:r>
          <w:rPr>
            <w:sz w:val="30"/>
            <w:szCs w:val="30"/>
          </w:rPr>
        </w:r>
        <w:r>
          <w:rPr>
            <w:sz w:val="30"/>
            <w:szCs w:val="30"/>
          </w:rPr>
          <w:fldChar w:fldCharType="separate"/>
        </w:r>
        <w:r w:rsidR="00460716">
          <w:rPr>
            <w:sz w:val="30"/>
            <w:szCs w:val="30"/>
          </w:rPr>
          <w:t>3</w:t>
        </w:r>
        <w:r>
          <w:rPr>
            <w:sz w:val="30"/>
            <w:szCs w:val="30"/>
          </w:rPr>
          <w:fldChar w:fldCharType="end"/>
        </w:r>
      </w:hyperlink>
    </w:p>
    <w:p w:rsidR="003D6A4D" w:rsidRDefault="003D6A4D" w:rsidP="00660ABC">
      <w:pPr>
        <w:pStyle w:val="21"/>
        <w:tabs>
          <w:tab w:val="clear" w:pos="8296"/>
          <w:tab w:val="right" w:leader="dot" w:pos="9026"/>
        </w:tabs>
        <w:spacing w:line="560" w:lineRule="exact"/>
        <w:ind w:firstLine="640"/>
        <w:rPr>
          <w:sz w:val="30"/>
          <w:szCs w:val="30"/>
        </w:rPr>
      </w:pPr>
      <w:hyperlink w:anchor="_Toc26679" w:history="1">
        <w:r w:rsidR="00460716">
          <w:rPr>
            <w:rFonts w:hint="eastAsia"/>
            <w:sz w:val="30"/>
            <w:szCs w:val="30"/>
          </w:rPr>
          <w:t>（三）项目资金产出情况</w:t>
        </w:r>
        <w:r w:rsidR="00460716">
          <w:rPr>
            <w:sz w:val="30"/>
            <w:szCs w:val="30"/>
          </w:rPr>
          <w:tab/>
        </w:r>
        <w:r>
          <w:rPr>
            <w:sz w:val="30"/>
            <w:szCs w:val="30"/>
          </w:rPr>
          <w:fldChar w:fldCharType="begin"/>
        </w:r>
        <w:r w:rsidR="00460716">
          <w:rPr>
            <w:sz w:val="30"/>
            <w:szCs w:val="30"/>
          </w:rPr>
          <w:instrText xml:space="preserve"> PAGEREF _Toc26679 \h </w:instrText>
        </w:r>
        <w:r>
          <w:rPr>
            <w:sz w:val="30"/>
            <w:szCs w:val="30"/>
          </w:rPr>
        </w:r>
        <w:r>
          <w:rPr>
            <w:sz w:val="30"/>
            <w:szCs w:val="30"/>
          </w:rPr>
          <w:fldChar w:fldCharType="separate"/>
        </w:r>
        <w:r w:rsidR="00460716">
          <w:rPr>
            <w:sz w:val="30"/>
            <w:szCs w:val="30"/>
          </w:rPr>
          <w:t>3</w:t>
        </w:r>
        <w:r>
          <w:rPr>
            <w:sz w:val="30"/>
            <w:szCs w:val="30"/>
          </w:rPr>
          <w:fldChar w:fldCharType="end"/>
        </w:r>
      </w:hyperlink>
    </w:p>
    <w:p w:rsidR="003D6A4D" w:rsidRDefault="003D6A4D" w:rsidP="00660ABC">
      <w:pPr>
        <w:pStyle w:val="21"/>
        <w:tabs>
          <w:tab w:val="clear" w:pos="8296"/>
          <w:tab w:val="right" w:leader="dot" w:pos="9026"/>
        </w:tabs>
        <w:spacing w:line="560" w:lineRule="exact"/>
        <w:ind w:firstLine="640"/>
        <w:rPr>
          <w:sz w:val="30"/>
          <w:szCs w:val="30"/>
        </w:rPr>
      </w:pPr>
      <w:hyperlink w:anchor="_Toc13265" w:history="1">
        <w:r w:rsidR="00460716">
          <w:rPr>
            <w:rFonts w:hint="eastAsia"/>
            <w:sz w:val="30"/>
            <w:szCs w:val="30"/>
          </w:rPr>
          <w:t>（四）项目资金管理情况</w:t>
        </w:r>
        <w:r w:rsidR="00460716">
          <w:rPr>
            <w:sz w:val="30"/>
            <w:szCs w:val="30"/>
          </w:rPr>
          <w:tab/>
        </w:r>
        <w:r>
          <w:rPr>
            <w:sz w:val="30"/>
            <w:szCs w:val="30"/>
          </w:rPr>
          <w:fldChar w:fldCharType="begin"/>
        </w:r>
        <w:r w:rsidR="00460716">
          <w:rPr>
            <w:sz w:val="30"/>
            <w:szCs w:val="30"/>
          </w:rPr>
          <w:instrText xml:space="preserve"> PAGEREF _Toc13265 \h </w:instrText>
        </w:r>
        <w:r>
          <w:rPr>
            <w:sz w:val="30"/>
            <w:szCs w:val="30"/>
          </w:rPr>
        </w:r>
        <w:r>
          <w:rPr>
            <w:sz w:val="30"/>
            <w:szCs w:val="30"/>
          </w:rPr>
          <w:fldChar w:fldCharType="separate"/>
        </w:r>
        <w:r w:rsidR="00460716">
          <w:rPr>
            <w:sz w:val="30"/>
            <w:szCs w:val="30"/>
          </w:rPr>
          <w:t>4</w:t>
        </w:r>
        <w:r>
          <w:rPr>
            <w:sz w:val="30"/>
            <w:szCs w:val="30"/>
          </w:rPr>
          <w:fldChar w:fldCharType="end"/>
        </w:r>
      </w:hyperlink>
    </w:p>
    <w:p w:rsidR="003D6A4D" w:rsidRDefault="003D6A4D">
      <w:pPr>
        <w:pStyle w:val="10"/>
        <w:tabs>
          <w:tab w:val="clear" w:pos="8296"/>
          <w:tab w:val="right" w:leader="dot" w:pos="9026"/>
        </w:tabs>
        <w:spacing w:line="560" w:lineRule="exact"/>
        <w:rPr>
          <w:sz w:val="30"/>
          <w:szCs w:val="30"/>
        </w:rPr>
      </w:pPr>
      <w:hyperlink w:anchor="_Toc22306" w:history="1">
        <w:r w:rsidR="00460716">
          <w:rPr>
            <w:rFonts w:hint="eastAsia"/>
            <w:sz w:val="30"/>
            <w:szCs w:val="30"/>
          </w:rPr>
          <w:t>三、项目绩效情况</w:t>
        </w:r>
        <w:r w:rsidR="00460716">
          <w:rPr>
            <w:sz w:val="30"/>
            <w:szCs w:val="30"/>
          </w:rPr>
          <w:tab/>
        </w:r>
        <w:r>
          <w:rPr>
            <w:sz w:val="30"/>
            <w:szCs w:val="30"/>
          </w:rPr>
          <w:fldChar w:fldCharType="begin"/>
        </w:r>
        <w:r w:rsidR="00460716">
          <w:rPr>
            <w:sz w:val="30"/>
            <w:szCs w:val="30"/>
          </w:rPr>
          <w:instrText xml:space="preserve"> PAGEREF _Toc22306 \h </w:instrText>
        </w:r>
        <w:r>
          <w:rPr>
            <w:sz w:val="30"/>
            <w:szCs w:val="30"/>
          </w:rPr>
        </w:r>
        <w:r>
          <w:rPr>
            <w:sz w:val="30"/>
            <w:szCs w:val="30"/>
          </w:rPr>
          <w:fldChar w:fldCharType="separate"/>
        </w:r>
        <w:r w:rsidR="00460716">
          <w:rPr>
            <w:sz w:val="30"/>
            <w:szCs w:val="30"/>
          </w:rPr>
          <w:t>4</w:t>
        </w:r>
        <w:r>
          <w:rPr>
            <w:sz w:val="30"/>
            <w:szCs w:val="30"/>
          </w:rPr>
          <w:fldChar w:fldCharType="end"/>
        </w:r>
      </w:hyperlink>
    </w:p>
    <w:p w:rsidR="003D6A4D" w:rsidRDefault="003D6A4D" w:rsidP="00660ABC">
      <w:pPr>
        <w:pStyle w:val="21"/>
        <w:tabs>
          <w:tab w:val="clear" w:pos="8296"/>
          <w:tab w:val="right" w:leader="dot" w:pos="9026"/>
        </w:tabs>
        <w:spacing w:line="560" w:lineRule="exact"/>
        <w:ind w:firstLine="640"/>
        <w:rPr>
          <w:sz w:val="30"/>
          <w:szCs w:val="30"/>
        </w:rPr>
      </w:pPr>
      <w:hyperlink w:anchor="_Toc8514" w:history="1">
        <w:r w:rsidR="00460716">
          <w:rPr>
            <w:rFonts w:hint="eastAsia"/>
            <w:sz w:val="30"/>
            <w:szCs w:val="30"/>
          </w:rPr>
          <w:t>（一）产出指标完成情况</w:t>
        </w:r>
        <w:r w:rsidR="00460716">
          <w:rPr>
            <w:sz w:val="30"/>
            <w:szCs w:val="30"/>
          </w:rPr>
          <w:tab/>
        </w:r>
        <w:r>
          <w:rPr>
            <w:sz w:val="30"/>
            <w:szCs w:val="30"/>
          </w:rPr>
          <w:fldChar w:fldCharType="begin"/>
        </w:r>
        <w:r w:rsidR="00460716">
          <w:rPr>
            <w:sz w:val="30"/>
            <w:szCs w:val="30"/>
          </w:rPr>
          <w:instrText xml:space="preserve"> PAGEREF _Toc8514 \h </w:instrText>
        </w:r>
        <w:r>
          <w:rPr>
            <w:sz w:val="30"/>
            <w:szCs w:val="30"/>
          </w:rPr>
        </w:r>
        <w:r>
          <w:rPr>
            <w:sz w:val="30"/>
            <w:szCs w:val="30"/>
          </w:rPr>
          <w:fldChar w:fldCharType="separate"/>
        </w:r>
        <w:r w:rsidR="00460716">
          <w:rPr>
            <w:sz w:val="30"/>
            <w:szCs w:val="30"/>
          </w:rPr>
          <w:t>4</w:t>
        </w:r>
        <w:r>
          <w:rPr>
            <w:sz w:val="30"/>
            <w:szCs w:val="30"/>
          </w:rPr>
          <w:fldChar w:fldCharType="end"/>
        </w:r>
      </w:hyperlink>
    </w:p>
    <w:p w:rsidR="003D6A4D" w:rsidRDefault="003D6A4D" w:rsidP="00660ABC">
      <w:pPr>
        <w:pStyle w:val="21"/>
        <w:tabs>
          <w:tab w:val="clear" w:pos="8296"/>
          <w:tab w:val="right" w:leader="dot" w:pos="9026"/>
        </w:tabs>
        <w:spacing w:line="560" w:lineRule="exact"/>
        <w:ind w:firstLine="640"/>
        <w:rPr>
          <w:sz w:val="30"/>
          <w:szCs w:val="30"/>
        </w:rPr>
      </w:pPr>
      <w:hyperlink w:anchor="_Toc1356" w:history="1">
        <w:r w:rsidR="00460716">
          <w:rPr>
            <w:rFonts w:hint="eastAsia"/>
            <w:sz w:val="30"/>
            <w:szCs w:val="30"/>
          </w:rPr>
          <w:t>（二）效益指标完成情况</w:t>
        </w:r>
        <w:r w:rsidR="00460716">
          <w:rPr>
            <w:sz w:val="30"/>
            <w:szCs w:val="30"/>
          </w:rPr>
          <w:tab/>
        </w:r>
        <w:r>
          <w:rPr>
            <w:sz w:val="30"/>
            <w:szCs w:val="30"/>
          </w:rPr>
          <w:fldChar w:fldCharType="begin"/>
        </w:r>
        <w:r w:rsidR="00460716">
          <w:rPr>
            <w:sz w:val="30"/>
            <w:szCs w:val="30"/>
          </w:rPr>
          <w:instrText xml:space="preserve"> PAGEREF _Toc1356 \h </w:instrText>
        </w:r>
        <w:r>
          <w:rPr>
            <w:sz w:val="30"/>
            <w:szCs w:val="30"/>
          </w:rPr>
        </w:r>
        <w:r>
          <w:rPr>
            <w:sz w:val="30"/>
            <w:szCs w:val="30"/>
          </w:rPr>
          <w:fldChar w:fldCharType="separate"/>
        </w:r>
        <w:r w:rsidR="00460716">
          <w:rPr>
            <w:sz w:val="30"/>
            <w:szCs w:val="30"/>
          </w:rPr>
          <w:t>8</w:t>
        </w:r>
        <w:r>
          <w:rPr>
            <w:sz w:val="30"/>
            <w:szCs w:val="30"/>
          </w:rPr>
          <w:fldChar w:fldCharType="end"/>
        </w:r>
      </w:hyperlink>
    </w:p>
    <w:p w:rsidR="003D6A4D" w:rsidRDefault="003D6A4D" w:rsidP="00660ABC">
      <w:pPr>
        <w:pStyle w:val="21"/>
        <w:tabs>
          <w:tab w:val="clear" w:pos="8296"/>
          <w:tab w:val="right" w:leader="dot" w:pos="9026"/>
        </w:tabs>
        <w:spacing w:line="560" w:lineRule="exact"/>
        <w:ind w:firstLine="640"/>
        <w:rPr>
          <w:sz w:val="30"/>
          <w:szCs w:val="30"/>
        </w:rPr>
      </w:pPr>
      <w:hyperlink w:anchor="_Toc23873" w:history="1">
        <w:r w:rsidR="00460716">
          <w:rPr>
            <w:rFonts w:hint="eastAsia"/>
            <w:sz w:val="30"/>
            <w:szCs w:val="30"/>
          </w:rPr>
          <w:t>（三）满意度指标完成情况</w:t>
        </w:r>
        <w:r w:rsidR="00460716">
          <w:rPr>
            <w:sz w:val="30"/>
            <w:szCs w:val="30"/>
          </w:rPr>
          <w:tab/>
        </w:r>
        <w:r>
          <w:rPr>
            <w:sz w:val="30"/>
            <w:szCs w:val="30"/>
          </w:rPr>
          <w:fldChar w:fldCharType="begin"/>
        </w:r>
        <w:r w:rsidR="00460716">
          <w:rPr>
            <w:sz w:val="30"/>
            <w:szCs w:val="30"/>
          </w:rPr>
          <w:instrText xml:space="preserve"> PAGEREF _Toc23873 \h </w:instrText>
        </w:r>
        <w:r>
          <w:rPr>
            <w:sz w:val="30"/>
            <w:szCs w:val="30"/>
          </w:rPr>
        </w:r>
        <w:r>
          <w:rPr>
            <w:sz w:val="30"/>
            <w:szCs w:val="30"/>
          </w:rPr>
          <w:fldChar w:fldCharType="separate"/>
        </w:r>
        <w:r w:rsidR="00460716">
          <w:rPr>
            <w:sz w:val="30"/>
            <w:szCs w:val="30"/>
          </w:rPr>
          <w:t>9</w:t>
        </w:r>
        <w:r>
          <w:rPr>
            <w:sz w:val="30"/>
            <w:szCs w:val="30"/>
          </w:rPr>
          <w:fldChar w:fldCharType="end"/>
        </w:r>
      </w:hyperlink>
    </w:p>
    <w:p w:rsidR="003D6A4D" w:rsidRDefault="003D6A4D" w:rsidP="00660ABC">
      <w:pPr>
        <w:pStyle w:val="21"/>
        <w:tabs>
          <w:tab w:val="clear" w:pos="8296"/>
          <w:tab w:val="right" w:leader="dot" w:pos="9026"/>
        </w:tabs>
        <w:spacing w:line="560" w:lineRule="exact"/>
        <w:ind w:firstLine="640"/>
        <w:rPr>
          <w:sz w:val="30"/>
          <w:szCs w:val="30"/>
        </w:rPr>
      </w:pPr>
      <w:hyperlink w:anchor="_Toc20964" w:history="1">
        <w:r w:rsidR="00460716">
          <w:rPr>
            <w:rFonts w:hint="eastAsia"/>
            <w:sz w:val="30"/>
            <w:szCs w:val="30"/>
          </w:rPr>
          <w:t>（四）自评得分情况</w:t>
        </w:r>
        <w:r w:rsidR="00460716">
          <w:rPr>
            <w:sz w:val="30"/>
            <w:szCs w:val="30"/>
          </w:rPr>
          <w:tab/>
        </w:r>
        <w:r>
          <w:rPr>
            <w:sz w:val="30"/>
            <w:szCs w:val="30"/>
          </w:rPr>
          <w:fldChar w:fldCharType="begin"/>
        </w:r>
        <w:r w:rsidR="00460716">
          <w:rPr>
            <w:sz w:val="30"/>
            <w:szCs w:val="30"/>
          </w:rPr>
          <w:instrText xml:space="preserve"> PAGEREF _Toc20964 \h </w:instrText>
        </w:r>
        <w:r>
          <w:rPr>
            <w:sz w:val="30"/>
            <w:szCs w:val="30"/>
          </w:rPr>
        </w:r>
        <w:r>
          <w:rPr>
            <w:sz w:val="30"/>
            <w:szCs w:val="30"/>
          </w:rPr>
          <w:fldChar w:fldCharType="separate"/>
        </w:r>
        <w:r w:rsidR="00460716">
          <w:rPr>
            <w:sz w:val="30"/>
            <w:szCs w:val="30"/>
          </w:rPr>
          <w:t>10</w:t>
        </w:r>
        <w:r>
          <w:rPr>
            <w:sz w:val="30"/>
            <w:szCs w:val="30"/>
          </w:rPr>
          <w:fldChar w:fldCharType="end"/>
        </w:r>
      </w:hyperlink>
    </w:p>
    <w:p w:rsidR="003D6A4D" w:rsidRDefault="003D6A4D">
      <w:pPr>
        <w:pStyle w:val="10"/>
        <w:tabs>
          <w:tab w:val="clear" w:pos="8296"/>
          <w:tab w:val="right" w:leader="dot" w:pos="9026"/>
        </w:tabs>
        <w:spacing w:line="560" w:lineRule="exact"/>
        <w:rPr>
          <w:sz w:val="30"/>
          <w:szCs w:val="30"/>
        </w:rPr>
      </w:pPr>
      <w:hyperlink w:anchor="_Toc28136" w:history="1">
        <w:r w:rsidR="00460716">
          <w:rPr>
            <w:rFonts w:hint="eastAsia"/>
            <w:sz w:val="30"/>
            <w:szCs w:val="30"/>
          </w:rPr>
          <w:t>四、偏离绩效目标的原因和下一步改进措施</w:t>
        </w:r>
        <w:r w:rsidR="00460716">
          <w:rPr>
            <w:sz w:val="30"/>
            <w:szCs w:val="30"/>
          </w:rPr>
          <w:tab/>
        </w:r>
        <w:r>
          <w:rPr>
            <w:sz w:val="30"/>
            <w:szCs w:val="30"/>
          </w:rPr>
          <w:fldChar w:fldCharType="begin"/>
        </w:r>
        <w:r w:rsidR="00460716">
          <w:rPr>
            <w:sz w:val="30"/>
            <w:szCs w:val="30"/>
          </w:rPr>
          <w:instrText xml:space="preserve"> PAGEREF _Toc28136 \h </w:instrText>
        </w:r>
        <w:r>
          <w:rPr>
            <w:sz w:val="30"/>
            <w:szCs w:val="30"/>
          </w:rPr>
        </w:r>
        <w:r>
          <w:rPr>
            <w:sz w:val="30"/>
            <w:szCs w:val="30"/>
          </w:rPr>
          <w:fldChar w:fldCharType="separate"/>
        </w:r>
        <w:r w:rsidR="00460716">
          <w:rPr>
            <w:sz w:val="30"/>
            <w:szCs w:val="30"/>
          </w:rPr>
          <w:t>10</w:t>
        </w:r>
        <w:r>
          <w:rPr>
            <w:sz w:val="30"/>
            <w:szCs w:val="30"/>
          </w:rPr>
          <w:fldChar w:fldCharType="end"/>
        </w:r>
      </w:hyperlink>
    </w:p>
    <w:p w:rsidR="003D6A4D" w:rsidRDefault="00460716">
      <w:pPr>
        <w:pStyle w:val="10"/>
        <w:tabs>
          <w:tab w:val="clear" w:pos="8296"/>
          <w:tab w:val="right" w:leader="dot" w:pos="9026"/>
        </w:tabs>
        <w:spacing w:line="560" w:lineRule="exact"/>
        <w:rPr>
          <w:rFonts w:ascii="楷体" w:eastAsia="楷体_GB2312" w:hAnsi="楷体" w:cs="楷体"/>
          <w:sz w:val="30"/>
          <w:szCs w:val="30"/>
        </w:rPr>
      </w:pPr>
      <w:r>
        <w:rPr>
          <w:rFonts w:ascii="楷体" w:eastAsia="楷体_GB2312" w:hAnsi="楷体" w:cs="楷体"/>
          <w:sz w:val="30"/>
          <w:szCs w:val="30"/>
        </w:rPr>
        <w:t xml:space="preserve">    </w:t>
      </w:r>
      <w:hyperlink w:anchor="_Toc13221" w:history="1">
        <w:r>
          <w:rPr>
            <w:rFonts w:ascii="楷体" w:eastAsia="楷体_GB2312" w:hAnsi="楷体" w:cs="楷体" w:hint="eastAsia"/>
            <w:sz w:val="30"/>
            <w:szCs w:val="30"/>
          </w:rPr>
          <w:t>（一）偏离指标</w:t>
        </w:r>
        <w:r>
          <w:rPr>
            <w:rFonts w:ascii="楷体" w:eastAsia="楷体_GB2312" w:hAnsi="楷体" w:cs="楷体" w:hint="eastAsia"/>
            <w:sz w:val="30"/>
            <w:szCs w:val="30"/>
          </w:rPr>
          <w:tab/>
        </w:r>
        <w:r w:rsidR="003D6A4D">
          <w:rPr>
            <w:rFonts w:ascii="楷体" w:eastAsia="楷体_GB2312" w:hAnsi="楷体" w:cs="楷体" w:hint="eastAsia"/>
            <w:sz w:val="30"/>
            <w:szCs w:val="30"/>
          </w:rPr>
          <w:fldChar w:fldCharType="begin"/>
        </w:r>
        <w:r>
          <w:rPr>
            <w:rFonts w:ascii="楷体" w:eastAsia="楷体_GB2312" w:hAnsi="楷体" w:cs="楷体" w:hint="eastAsia"/>
            <w:sz w:val="30"/>
            <w:szCs w:val="30"/>
          </w:rPr>
          <w:instrText xml:space="preserve"> PAGEREF _Toc13221 \h </w:instrText>
        </w:r>
        <w:r w:rsidR="003D6A4D">
          <w:rPr>
            <w:rFonts w:ascii="楷体" w:eastAsia="楷体_GB2312" w:hAnsi="楷体" w:cs="楷体" w:hint="eastAsia"/>
            <w:sz w:val="30"/>
            <w:szCs w:val="30"/>
          </w:rPr>
        </w:r>
        <w:r w:rsidR="003D6A4D">
          <w:rPr>
            <w:rFonts w:ascii="楷体" w:eastAsia="楷体_GB2312" w:hAnsi="楷体" w:cs="楷体" w:hint="eastAsia"/>
            <w:sz w:val="30"/>
            <w:szCs w:val="30"/>
          </w:rPr>
          <w:fldChar w:fldCharType="separate"/>
        </w:r>
        <w:r>
          <w:rPr>
            <w:rFonts w:ascii="楷体" w:eastAsia="楷体_GB2312" w:hAnsi="楷体" w:cs="楷体" w:hint="eastAsia"/>
            <w:sz w:val="30"/>
            <w:szCs w:val="30"/>
          </w:rPr>
          <w:t>10</w:t>
        </w:r>
        <w:r w:rsidR="003D6A4D">
          <w:rPr>
            <w:rFonts w:ascii="楷体" w:eastAsia="楷体_GB2312" w:hAnsi="楷体" w:cs="楷体" w:hint="eastAsia"/>
            <w:sz w:val="30"/>
            <w:szCs w:val="30"/>
          </w:rPr>
          <w:fldChar w:fldCharType="end"/>
        </w:r>
      </w:hyperlink>
    </w:p>
    <w:p w:rsidR="003D6A4D" w:rsidRDefault="00460716">
      <w:pPr>
        <w:pStyle w:val="10"/>
        <w:tabs>
          <w:tab w:val="clear" w:pos="8296"/>
          <w:tab w:val="right" w:leader="dot" w:pos="9026"/>
        </w:tabs>
        <w:spacing w:line="560" w:lineRule="exact"/>
        <w:rPr>
          <w:rFonts w:ascii="楷体" w:eastAsia="楷体_GB2312" w:hAnsi="楷体" w:cs="楷体"/>
          <w:sz w:val="30"/>
          <w:szCs w:val="30"/>
        </w:rPr>
      </w:pPr>
      <w:r>
        <w:rPr>
          <w:rFonts w:ascii="楷体" w:eastAsia="楷体_GB2312" w:hAnsi="楷体" w:cs="楷体"/>
          <w:sz w:val="30"/>
          <w:szCs w:val="30"/>
        </w:rPr>
        <w:t xml:space="preserve">    </w:t>
      </w:r>
      <w:hyperlink w:anchor="_Toc12906" w:history="1">
        <w:r>
          <w:rPr>
            <w:rFonts w:ascii="楷体" w:eastAsia="楷体_GB2312" w:hAnsi="楷体" w:cs="楷体" w:hint="eastAsia"/>
            <w:sz w:val="30"/>
            <w:szCs w:val="30"/>
          </w:rPr>
          <w:t>（二）偏离原因</w:t>
        </w:r>
        <w:r>
          <w:rPr>
            <w:rFonts w:ascii="楷体" w:eastAsia="楷体_GB2312" w:hAnsi="楷体" w:cs="楷体" w:hint="eastAsia"/>
            <w:sz w:val="30"/>
            <w:szCs w:val="30"/>
          </w:rPr>
          <w:tab/>
        </w:r>
        <w:r w:rsidR="003D6A4D">
          <w:rPr>
            <w:rFonts w:ascii="楷体" w:eastAsia="楷体_GB2312" w:hAnsi="楷体" w:cs="楷体" w:hint="eastAsia"/>
            <w:sz w:val="30"/>
            <w:szCs w:val="30"/>
          </w:rPr>
          <w:fldChar w:fldCharType="begin"/>
        </w:r>
        <w:r>
          <w:rPr>
            <w:rFonts w:ascii="楷体" w:eastAsia="楷体_GB2312" w:hAnsi="楷体" w:cs="楷体" w:hint="eastAsia"/>
            <w:sz w:val="30"/>
            <w:szCs w:val="30"/>
          </w:rPr>
          <w:instrText xml:space="preserve"> PAGEREF _Toc12906 \h </w:instrText>
        </w:r>
        <w:r w:rsidR="003D6A4D">
          <w:rPr>
            <w:rFonts w:ascii="楷体" w:eastAsia="楷体_GB2312" w:hAnsi="楷体" w:cs="楷体" w:hint="eastAsia"/>
            <w:sz w:val="30"/>
            <w:szCs w:val="30"/>
          </w:rPr>
        </w:r>
        <w:r w:rsidR="003D6A4D">
          <w:rPr>
            <w:rFonts w:ascii="楷体" w:eastAsia="楷体_GB2312" w:hAnsi="楷体" w:cs="楷体" w:hint="eastAsia"/>
            <w:sz w:val="30"/>
            <w:szCs w:val="30"/>
          </w:rPr>
          <w:fldChar w:fldCharType="separate"/>
        </w:r>
        <w:r>
          <w:rPr>
            <w:rFonts w:ascii="楷体" w:eastAsia="楷体_GB2312" w:hAnsi="楷体" w:cs="楷体" w:hint="eastAsia"/>
            <w:sz w:val="30"/>
            <w:szCs w:val="30"/>
          </w:rPr>
          <w:t>11</w:t>
        </w:r>
        <w:r w:rsidR="003D6A4D">
          <w:rPr>
            <w:rFonts w:ascii="楷体" w:eastAsia="楷体_GB2312" w:hAnsi="楷体" w:cs="楷体" w:hint="eastAsia"/>
            <w:sz w:val="30"/>
            <w:szCs w:val="30"/>
          </w:rPr>
          <w:fldChar w:fldCharType="end"/>
        </w:r>
      </w:hyperlink>
    </w:p>
    <w:p w:rsidR="003D6A4D" w:rsidRDefault="00460716">
      <w:pPr>
        <w:pStyle w:val="10"/>
        <w:tabs>
          <w:tab w:val="clear" w:pos="8296"/>
          <w:tab w:val="right" w:leader="dot" w:pos="9026"/>
        </w:tabs>
        <w:spacing w:line="560" w:lineRule="exact"/>
        <w:rPr>
          <w:sz w:val="30"/>
          <w:szCs w:val="30"/>
        </w:rPr>
      </w:pPr>
      <w:r>
        <w:rPr>
          <w:rFonts w:ascii="楷体" w:eastAsia="楷体_GB2312" w:hAnsi="楷体" w:cs="楷体"/>
          <w:sz w:val="30"/>
          <w:szCs w:val="30"/>
        </w:rPr>
        <w:t xml:space="preserve">    </w:t>
      </w:r>
      <w:hyperlink w:anchor="_Toc31120" w:history="1">
        <w:r>
          <w:rPr>
            <w:rFonts w:ascii="楷体" w:eastAsia="楷体_GB2312" w:hAnsi="楷体" w:cs="楷体" w:hint="eastAsia"/>
            <w:sz w:val="30"/>
            <w:szCs w:val="30"/>
          </w:rPr>
          <w:t>（三）下一步改进措施</w:t>
        </w:r>
        <w:r>
          <w:rPr>
            <w:rFonts w:ascii="楷体" w:eastAsia="楷体_GB2312" w:hAnsi="楷体" w:cs="楷体" w:hint="eastAsia"/>
            <w:sz w:val="30"/>
            <w:szCs w:val="30"/>
          </w:rPr>
          <w:tab/>
        </w:r>
        <w:r w:rsidR="003D6A4D">
          <w:rPr>
            <w:rFonts w:ascii="楷体" w:eastAsia="楷体_GB2312" w:hAnsi="楷体" w:cs="楷体" w:hint="eastAsia"/>
            <w:sz w:val="30"/>
            <w:szCs w:val="30"/>
          </w:rPr>
          <w:fldChar w:fldCharType="begin"/>
        </w:r>
        <w:r>
          <w:rPr>
            <w:rFonts w:ascii="楷体" w:eastAsia="楷体_GB2312" w:hAnsi="楷体" w:cs="楷体" w:hint="eastAsia"/>
            <w:sz w:val="30"/>
            <w:szCs w:val="30"/>
          </w:rPr>
          <w:instrText xml:space="preserve"> PAGEREF _Toc31120 \h </w:instrText>
        </w:r>
        <w:r w:rsidR="003D6A4D">
          <w:rPr>
            <w:rFonts w:ascii="楷体" w:eastAsia="楷体_GB2312" w:hAnsi="楷体" w:cs="楷体" w:hint="eastAsia"/>
            <w:sz w:val="30"/>
            <w:szCs w:val="30"/>
          </w:rPr>
        </w:r>
        <w:r w:rsidR="003D6A4D">
          <w:rPr>
            <w:rFonts w:ascii="楷体" w:eastAsia="楷体_GB2312" w:hAnsi="楷体" w:cs="楷体" w:hint="eastAsia"/>
            <w:sz w:val="30"/>
            <w:szCs w:val="30"/>
          </w:rPr>
          <w:fldChar w:fldCharType="separate"/>
        </w:r>
        <w:r>
          <w:rPr>
            <w:rFonts w:ascii="楷体" w:eastAsia="楷体_GB2312" w:hAnsi="楷体" w:cs="楷体" w:hint="eastAsia"/>
            <w:sz w:val="30"/>
            <w:szCs w:val="30"/>
          </w:rPr>
          <w:t>11</w:t>
        </w:r>
        <w:r w:rsidR="003D6A4D">
          <w:rPr>
            <w:rFonts w:ascii="楷体" w:eastAsia="楷体_GB2312" w:hAnsi="楷体" w:cs="楷体" w:hint="eastAsia"/>
            <w:sz w:val="30"/>
            <w:szCs w:val="30"/>
          </w:rPr>
          <w:fldChar w:fldCharType="end"/>
        </w:r>
      </w:hyperlink>
    </w:p>
    <w:p w:rsidR="003D6A4D" w:rsidRDefault="003D6A4D">
      <w:pPr>
        <w:pStyle w:val="10"/>
        <w:tabs>
          <w:tab w:val="clear" w:pos="8296"/>
          <w:tab w:val="right" w:leader="dot" w:pos="9026"/>
        </w:tabs>
        <w:spacing w:line="560" w:lineRule="exact"/>
        <w:rPr>
          <w:sz w:val="30"/>
          <w:szCs w:val="30"/>
        </w:rPr>
      </w:pPr>
      <w:hyperlink w:anchor="_Toc16458" w:history="1">
        <w:r w:rsidR="00460716">
          <w:rPr>
            <w:rFonts w:hint="eastAsia"/>
            <w:sz w:val="30"/>
            <w:szCs w:val="30"/>
          </w:rPr>
          <w:t>五、绩效自评结果拟应用和公开情况</w:t>
        </w:r>
        <w:r w:rsidR="00460716">
          <w:rPr>
            <w:sz w:val="30"/>
            <w:szCs w:val="30"/>
          </w:rPr>
          <w:tab/>
        </w:r>
        <w:r>
          <w:rPr>
            <w:sz w:val="30"/>
            <w:szCs w:val="30"/>
          </w:rPr>
          <w:fldChar w:fldCharType="begin"/>
        </w:r>
        <w:r w:rsidR="00460716">
          <w:rPr>
            <w:sz w:val="30"/>
            <w:szCs w:val="30"/>
          </w:rPr>
          <w:instrText xml:space="preserve"> PAGEREF _Toc16458 \h </w:instrText>
        </w:r>
        <w:r>
          <w:rPr>
            <w:sz w:val="30"/>
            <w:szCs w:val="30"/>
          </w:rPr>
        </w:r>
        <w:r>
          <w:rPr>
            <w:sz w:val="30"/>
            <w:szCs w:val="30"/>
          </w:rPr>
          <w:fldChar w:fldCharType="separate"/>
        </w:r>
        <w:r w:rsidR="00460716">
          <w:rPr>
            <w:sz w:val="30"/>
            <w:szCs w:val="30"/>
          </w:rPr>
          <w:t>11</w:t>
        </w:r>
        <w:r>
          <w:rPr>
            <w:sz w:val="30"/>
            <w:szCs w:val="30"/>
          </w:rPr>
          <w:fldChar w:fldCharType="end"/>
        </w:r>
      </w:hyperlink>
    </w:p>
    <w:p w:rsidR="003D6A4D" w:rsidRDefault="003D6A4D" w:rsidP="00660ABC">
      <w:pPr>
        <w:pStyle w:val="21"/>
        <w:tabs>
          <w:tab w:val="clear" w:pos="8296"/>
          <w:tab w:val="right" w:leader="dot" w:pos="9026"/>
        </w:tabs>
        <w:spacing w:line="560" w:lineRule="exact"/>
        <w:ind w:firstLine="640"/>
        <w:rPr>
          <w:sz w:val="30"/>
          <w:szCs w:val="30"/>
        </w:rPr>
      </w:pPr>
      <w:hyperlink w:anchor="_Toc702" w:history="1">
        <w:r w:rsidR="00460716">
          <w:rPr>
            <w:rFonts w:hint="eastAsia"/>
            <w:sz w:val="30"/>
            <w:szCs w:val="30"/>
          </w:rPr>
          <w:t>（一）绩效自评结果应用</w:t>
        </w:r>
        <w:r w:rsidR="00460716">
          <w:rPr>
            <w:sz w:val="30"/>
            <w:szCs w:val="30"/>
          </w:rPr>
          <w:tab/>
        </w:r>
        <w:r>
          <w:rPr>
            <w:sz w:val="30"/>
            <w:szCs w:val="30"/>
          </w:rPr>
          <w:fldChar w:fldCharType="begin"/>
        </w:r>
        <w:r w:rsidR="00460716">
          <w:rPr>
            <w:sz w:val="30"/>
            <w:szCs w:val="30"/>
          </w:rPr>
          <w:instrText xml:space="preserve"> PAGEREF _Toc702 \h </w:instrText>
        </w:r>
        <w:r>
          <w:rPr>
            <w:sz w:val="30"/>
            <w:szCs w:val="30"/>
          </w:rPr>
        </w:r>
        <w:r>
          <w:rPr>
            <w:sz w:val="30"/>
            <w:szCs w:val="30"/>
          </w:rPr>
          <w:fldChar w:fldCharType="separate"/>
        </w:r>
        <w:r w:rsidR="00460716">
          <w:rPr>
            <w:sz w:val="30"/>
            <w:szCs w:val="30"/>
          </w:rPr>
          <w:t>11</w:t>
        </w:r>
        <w:r>
          <w:rPr>
            <w:sz w:val="30"/>
            <w:szCs w:val="30"/>
          </w:rPr>
          <w:fldChar w:fldCharType="end"/>
        </w:r>
      </w:hyperlink>
    </w:p>
    <w:p w:rsidR="003D6A4D" w:rsidRDefault="003D6A4D" w:rsidP="00660ABC">
      <w:pPr>
        <w:pStyle w:val="21"/>
        <w:tabs>
          <w:tab w:val="clear" w:pos="8296"/>
          <w:tab w:val="right" w:leader="dot" w:pos="9026"/>
        </w:tabs>
        <w:spacing w:line="560" w:lineRule="exact"/>
        <w:ind w:firstLine="640"/>
        <w:rPr>
          <w:sz w:val="30"/>
          <w:szCs w:val="30"/>
        </w:rPr>
      </w:pPr>
      <w:hyperlink w:anchor="_Toc13230" w:history="1">
        <w:r w:rsidR="00460716">
          <w:rPr>
            <w:rFonts w:hint="eastAsia"/>
            <w:sz w:val="30"/>
            <w:szCs w:val="30"/>
          </w:rPr>
          <w:t>（二）绩效自评结果公开</w:t>
        </w:r>
        <w:r w:rsidR="00460716">
          <w:rPr>
            <w:sz w:val="30"/>
            <w:szCs w:val="30"/>
          </w:rPr>
          <w:tab/>
        </w:r>
        <w:r>
          <w:rPr>
            <w:sz w:val="30"/>
            <w:szCs w:val="30"/>
          </w:rPr>
          <w:fldChar w:fldCharType="begin"/>
        </w:r>
        <w:r w:rsidR="00460716">
          <w:rPr>
            <w:sz w:val="30"/>
            <w:szCs w:val="30"/>
          </w:rPr>
          <w:instrText xml:space="preserve"> PAGEREF _Toc13230 \h </w:instrText>
        </w:r>
        <w:r>
          <w:rPr>
            <w:sz w:val="30"/>
            <w:szCs w:val="30"/>
          </w:rPr>
        </w:r>
        <w:r>
          <w:rPr>
            <w:sz w:val="30"/>
            <w:szCs w:val="30"/>
          </w:rPr>
          <w:fldChar w:fldCharType="separate"/>
        </w:r>
        <w:r w:rsidR="00460716">
          <w:rPr>
            <w:sz w:val="30"/>
            <w:szCs w:val="30"/>
          </w:rPr>
          <w:t>11</w:t>
        </w:r>
        <w:r>
          <w:rPr>
            <w:sz w:val="30"/>
            <w:szCs w:val="30"/>
          </w:rPr>
          <w:fldChar w:fldCharType="end"/>
        </w:r>
      </w:hyperlink>
    </w:p>
    <w:p w:rsidR="003D6A4D" w:rsidRDefault="003D6A4D">
      <w:pPr>
        <w:pStyle w:val="10"/>
        <w:tabs>
          <w:tab w:val="clear" w:pos="8296"/>
          <w:tab w:val="right" w:leader="dot" w:pos="9026"/>
        </w:tabs>
        <w:spacing w:line="560" w:lineRule="exact"/>
      </w:pPr>
      <w:hyperlink w:anchor="_Toc19011" w:history="1">
        <w:r w:rsidR="00460716">
          <w:rPr>
            <w:rFonts w:hint="eastAsia"/>
            <w:sz w:val="30"/>
            <w:szCs w:val="30"/>
          </w:rPr>
          <w:t>六、其他需要说明的问题</w:t>
        </w:r>
        <w:r w:rsidR="00460716">
          <w:rPr>
            <w:sz w:val="30"/>
            <w:szCs w:val="30"/>
          </w:rPr>
          <w:tab/>
        </w:r>
        <w:r>
          <w:rPr>
            <w:sz w:val="30"/>
            <w:szCs w:val="30"/>
          </w:rPr>
          <w:fldChar w:fldCharType="begin"/>
        </w:r>
        <w:r w:rsidR="00460716">
          <w:rPr>
            <w:sz w:val="30"/>
            <w:szCs w:val="30"/>
          </w:rPr>
          <w:instrText xml:space="preserve"> PAGEREF _Toc19011 \h </w:instrText>
        </w:r>
        <w:r>
          <w:rPr>
            <w:sz w:val="30"/>
            <w:szCs w:val="30"/>
          </w:rPr>
        </w:r>
        <w:r>
          <w:rPr>
            <w:sz w:val="30"/>
            <w:szCs w:val="30"/>
          </w:rPr>
          <w:fldChar w:fldCharType="separate"/>
        </w:r>
        <w:r w:rsidR="00460716">
          <w:rPr>
            <w:sz w:val="30"/>
            <w:szCs w:val="30"/>
          </w:rPr>
          <w:t>11</w:t>
        </w:r>
        <w:r>
          <w:rPr>
            <w:sz w:val="30"/>
            <w:szCs w:val="30"/>
          </w:rPr>
          <w:fldChar w:fldCharType="end"/>
        </w:r>
      </w:hyperlink>
    </w:p>
    <w:p w:rsidR="003D6A4D" w:rsidRDefault="003D6A4D" w:rsidP="001015F8">
      <w:pPr>
        <w:pStyle w:val="21"/>
        <w:spacing w:line="560" w:lineRule="exact"/>
        <w:ind w:leftChars="200" w:left="640" w:firstLine="640"/>
        <w:rPr>
          <w:rFonts w:cs="Times New Roman"/>
          <w:color w:val="0563C1"/>
          <w:u w:val="single"/>
        </w:rPr>
        <w:sectPr w:rsidR="003D6A4D">
          <w:footerReference w:type="default" r:id="rId12"/>
          <w:pgSz w:w="11906" w:h="16838"/>
          <w:pgMar w:top="1803" w:right="1440" w:bottom="1803" w:left="1440" w:header="851" w:footer="992" w:gutter="0"/>
          <w:pgNumType w:start="1"/>
          <w:cols w:space="720"/>
          <w:docGrid w:type="lines" w:linePitch="312"/>
        </w:sectPr>
      </w:pPr>
      <w:r>
        <w:rPr>
          <w:szCs w:val="44"/>
        </w:rPr>
        <w:fldChar w:fldCharType="end"/>
      </w:r>
    </w:p>
    <w:p w:rsidR="003D6A4D" w:rsidRPr="001015F8" w:rsidRDefault="00460716">
      <w:pPr>
        <w:topLinePunct/>
        <w:spacing w:line="530" w:lineRule="exact"/>
        <w:ind w:firstLineChars="0" w:firstLine="0"/>
        <w:jc w:val="center"/>
        <w:rPr>
          <w:rFonts w:ascii="黑体" w:eastAsia="黑体" w:hAnsi="黑体"/>
          <w:color w:val="000000"/>
          <w:sz w:val="44"/>
          <w:szCs w:val="44"/>
        </w:rPr>
      </w:pPr>
      <w:r w:rsidRPr="001015F8">
        <w:rPr>
          <w:rFonts w:ascii="黑体" w:eastAsia="黑体" w:hAnsi="黑体" w:hint="eastAsia"/>
          <w:color w:val="000000"/>
          <w:sz w:val="44"/>
          <w:szCs w:val="44"/>
        </w:rPr>
        <w:t>2024年福利彩票营销宣传渠道建设及推广</w:t>
      </w:r>
    </w:p>
    <w:p w:rsidR="003D6A4D" w:rsidRPr="001015F8" w:rsidRDefault="00460716">
      <w:pPr>
        <w:topLinePunct/>
        <w:spacing w:line="530" w:lineRule="exact"/>
        <w:ind w:firstLineChars="0" w:firstLine="0"/>
        <w:jc w:val="center"/>
        <w:rPr>
          <w:rFonts w:ascii="黑体" w:eastAsia="黑体" w:hAnsi="黑体"/>
          <w:color w:val="000000"/>
          <w:sz w:val="44"/>
          <w:szCs w:val="44"/>
        </w:rPr>
      </w:pPr>
      <w:r w:rsidRPr="001015F8">
        <w:rPr>
          <w:rFonts w:ascii="黑体" w:eastAsia="黑体" w:hAnsi="黑体" w:hint="eastAsia"/>
          <w:color w:val="000000"/>
          <w:sz w:val="44"/>
          <w:szCs w:val="44"/>
        </w:rPr>
        <w:t>项目绩效自评报告</w:t>
      </w:r>
    </w:p>
    <w:p w:rsidR="003D6A4D" w:rsidRDefault="003D6A4D">
      <w:pPr>
        <w:pStyle w:val="2"/>
        <w:spacing w:after="0"/>
        <w:ind w:leftChars="0" w:left="0" w:firstLine="640"/>
        <w:outlineLvl w:val="0"/>
        <w:rPr>
          <w:rFonts w:ascii="黑体" w:eastAsia="黑体" w:hAnsi="黑体" w:cs="黑体"/>
          <w:color w:val="000000"/>
        </w:rPr>
      </w:pPr>
      <w:bookmarkStart w:id="0" w:name="_Toc14707_WPSOffice_Level1"/>
      <w:bookmarkStart w:id="1" w:name="_Toc11833586"/>
      <w:bookmarkStart w:id="2" w:name="_Toc1529"/>
    </w:p>
    <w:p w:rsidR="003D6A4D" w:rsidRPr="001015F8" w:rsidRDefault="00460716" w:rsidP="001015F8">
      <w:pPr>
        <w:pStyle w:val="1"/>
        <w:ind w:firstLine="600"/>
        <w:rPr>
          <w:rFonts w:asciiTheme="minorEastAsia" w:eastAsiaTheme="minorEastAsia" w:hAnsiTheme="minorEastAsia"/>
          <w:sz w:val="30"/>
          <w:szCs w:val="30"/>
        </w:rPr>
      </w:pPr>
      <w:bookmarkStart w:id="3" w:name="_Toc15435"/>
      <w:r w:rsidRPr="001015F8">
        <w:rPr>
          <w:rFonts w:asciiTheme="minorEastAsia" w:eastAsiaTheme="minorEastAsia" w:hAnsiTheme="minorEastAsia" w:hint="eastAsia"/>
          <w:sz w:val="30"/>
          <w:szCs w:val="30"/>
        </w:rPr>
        <w:t>一、项目</w:t>
      </w:r>
      <w:bookmarkEnd w:id="0"/>
      <w:bookmarkEnd w:id="1"/>
      <w:r w:rsidRPr="001015F8">
        <w:rPr>
          <w:rFonts w:asciiTheme="minorEastAsia" w:eastAsiaTheme="minorEastAsia" w:hAnsiTheme="minorEastAsia" w:hint="eastAsia"/>
          <w:sz w:val="30"/>
          <w:szCs w:val="30"/>
        </w:rPr>
        <w:t>基本情况</w:t>
      </w:r>
      <w:bookmarkEnd w:id="2"/>
      <w:bookmarkEnd w:id="3"/>
    </w:p>
    <w:p w:rsidR="003D6A4D" w:rsidRPr="001015F8" w:rsidRDefault="00460716" w:rsidP="001015F8">
      <w:pPr>
        <w:pStyle w:val="20"/>
        <w:ind w:firstLine="602"/>
        <w:rPr>
          <w:rFonts w:asciiTheme="minorEastAsia" w:eastAsiaTheme="minorEastAsia" w:hAnsiTheme="minorEastAsia" w:cs="方正仿宋_GBK"/>
          <w:color w:val="000000"/>
          <w:sz w:val="30"/>
          <w:szCs w:val="30"/>
        </w:rPr>
      </w:pPr>
      <w:bookmarkStart w:id="4" w:name="_Toc9161_WPSOffice_Level2"/>
      <w:bookmarkStart w:id="5" w:name="_Toc11833587"/>
      <w:bookmarkStart w:id="6" w:name="_Toc9806"/>
      <w:bookmarkStart w:id="7" w:name="_Toc25128"/>
      <w:r w:rsidRPr="001015F8">
        <w:rPr>
          <w:rFonts w:asciiTheme="minorEastAsia" w:eastAsiaTheme="minorEastAsia" w:hAnsiTheme="minorEastAsia" w:hint="eastAsia"/>
          <w:sz w:val="30"/>
          <w:szCs w:val="30"/>
        </w:rPr>
        <w:t>（一）项目基本情况</w:t>
      </w:r>
      <w:bookmarkEnd w:id="4"/>
      <w:bookmarkEnd w:id="5"/>
      <w:r w:rsidRPr="001015F8">
        <w:rPr>
          <w:rFonts w:asciiTheme="minorEastAsia" w:eastAsiaTheme="minorEastAsia" w:hAnsiTheme="minorEastAsia" w:hint="eastAsia"/>
          <w:sz w:val="30"/>
          <w:szCs w:val="30"/>
        </w:rPr>
        <w:t>简介</w:t>
      </w:r>
      <w:bookmarkEnd w:id="6"/>
      <w:bookmarkEnd w:id="7"/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2024年福利彩票营销宣传渠道建设及推广项目（以下简称“该项目”）由内蒙古自治区福利彩票销售管理中心（以下简称“我中心”）市场一部、市场二部和宣传部负责实施。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该项目主要包括：销售站大奖奖励金</w:t>
      </w:r>
      <w:r w:rsidRPr="001015F8">
        <w:rPr>
          <w:rFonts w:asciiTheme="minorEastAsia" w:eastAsiaTheme="minorEastAsia" w:hAnsiTheme="minorEastAsia"/>
          <w:sz w:val="30"/>
          <w:szCs w:val="30"/>
        </w:rPr>
        <w:t>、营销宣传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海报印刷</w:t>
      </w:r>
      <w:r w:rsidRPr="001015F8">
        <w:rPr>
          <w:rFonts w:asciiTheme="minorEastAsia" w:eastAsiaTheme="minorEastAsia" w:hAnsiTheme="minorEastAsia"/>
          <w:sz w:val="30"/>
          <w:szCs w:val="30"/>
        </w:rPr>
        <w:t>、全区福利彩票业务学习考核平台运营服务、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快乐8、3D等营销资金</w:t>
      </w:r>
      <w:r w:rsidRPr="001015F8">
        <w:rPr>
          <w:rFonts w:asciiTheme="minorEastAsia" w:eastAsiaTheme="minorEastAsia" w:hAnsiTheme="minorEastAsia"/>
          <w:sz w:val="30"/>
          <w:szCs w:val="30"/>
        </w:rPr>
        <w:t>、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营销宣传品购置、</w:t>
      </w:r>
      <w:r w:rsidRPr="001015F8">
        <w:rPr>
          <w:rFonts w:asciiTheme="minorEastAsia" w:eastAsiaTheme="minorEastAsia" w:hAnsiTheme="minorEastAsia"/>
          <w:sz w:val="30"/>
          <w:szCs w:val="30"/>
        </w:rPr>
        <w:t>全区综合营销宣传服务费、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全区营销活动经费</w:t>
      </w:r>
      <w:r w:rsidRPr="001015F8">
        <w:rPr>
          <w:rFonts w:asciiTheme="minorEastAsia" w:eastAsiaTheme="minorEastAsia" w:hAnsiTheme="minorEastAsia"/>
          <w:sz w:val="30"/>
          <w:szCs w:val="30"/>
        </w:rPr>
        <w:t>、广告类支出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（含</w:t>
      </w:r>
      <w:r w:rsidRPr="001015F8">
        <w:rPr>
          <w:rFonts w:asciiTheme="minorEastAsia" w:eastAsiaTheme="minorEastAsia" w:hAnsiTheme="minorEastAsia"/>
          <w:sz w:val="30"/>
          <w:szCs w:val="30"/>
        </w:rPr>
        <w:t>福彩草原情节目制播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）等项目。</w:t>
      </w:r>
    </w:p>
    <w:p w:rsidR="003D6A4D" w:rsidRPr="001015F8" w:rsidRDefault="00460716" w:rsidP="001015F8">
      <w:pPr>
        <w:pStyle w:val="20"/>
        <w:ind w:firstLine="602"/>
        <w:rPr>
          <w:rFonts w:asciiTheme="minorEastAsia" w:eastAsiaTheme="minorEastAsia" w:hAnsiTheme="minorEastAsia" w:cs="楷体_GB2312"/>
          <w:bCs/>
          <w:color w:val="000000"/>
          <w:sz w:val="30"/>
          <w:szCs w:val="30"/>
        </w:rPr>
      </w:pPr>
      <w:bookmarkStart w:id="8" w:name="_Toc26723"/>
      <w:bookmarkStart w:id="9" w:name="_Toc14598"/>
      <w:r w:rsidRPr="001015F8">
        <w:rPr>
          <w:rFonts w:asciiTheme="minorEastAsia" w:eastAsiaTheme="minorEastAsia" w:hAnsiTheme="minorEastAsia" w:hint="eastAsia"/>
          <w:sz w:val="30"/>
          <w:szCs w:val="30"/>
        </w:rPr>
        <w:t>（二）绩效目标设定及指标完成情况</w:t>
      </w:r>
      <w:bookmarkEnd w:id="8"/>
      <w:bookmarkEnd w:id="9"/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预期目标：利用报纸、广播、手机APP等各类媒体宣传福利彩票公益性，方便彩民了解福彩动态，增强广大民众对于福利彩票公益性的认识。根据福利彩票市场发展规划结合中福彩中心各类营销活动，策划筹办适合我中心福利彩票市场的营销活动。建立健全全区福利彩票业务学习考核平台服务，充分利用平台进行营销宣传活动，宣传福彩公益形象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 w:cs="方正仿宋_GBK"/>
          <w:color w:val="000000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目标完成情况：利用内蒙古日报、内蒙古广播电视台、新媒体广告等各类媒体宣传福利彩票公益性，方便彩民了解福彩动态，增强广大民众对于福利彩票公益性的认识。根据福利彩票市场发展规划结合中福彩中心各类营销活动，配合中福彩中心联动开展了“快乐8”游戏1000万元赠票、3D游戏800万元赠票、双色球680万元赠票等活动。通过综合营销宣传服务平台，以专业的彩票栏目及营销活动策划、制作、实施为支撑，实现对全区福利彩票市场营销、管理运行、公益宣传的有力支撑。</w:t>
      </w:r>
    </w:p>
    <w:p w:rsidR="003D6A4D" w:rsidRPr="001015F8" w:rsidRDefault="00460716" w:rsidP="001015F8">
      <w:pPr>
        <w:pStyle w:val="1"/>
        <w:ind w:firstLine="600"/>
        <w:rPr>
          <w:rFonts w:asciiTheme="minorEastAsia" w:eastAsiaTheme="minorEastAsia" w:hAnsiTheme="minorEastAsia" w:cs="方正黑体_GBK"/>
          <w:color w:val="000000"/>
          <w:sz w:val="30"/>
          <w:szCs w:val="30"/>
        </w:rPr>
      </w:pPr>
      <w:bookmarkStart w:id="10" w:name="_Toc20315"/>
      <w:bookmarkStart w:id="11" w:name="_Toc28415"/>
      <w:bookmarkStart w:id="12" w:name="_Toc11833589"/>
      <w:bookmarkStart w:id="13" w:name="_Toc23304_WPSOffice_Level1"/>
      <w:r w:rsidRPr="001015F8">
        <w:rPr>
          <w:rFonts w:asciiTheme="minorEastAsia" w:eastAsiaTheme="minorEastAsia" w:hAnsiTheme="minorEastAsia" w:hint="eastAsia"/>
          <w:sz w:val="30"/>
          <w:szCs w:val="30"/>
        </w:rPr>
        <w:t>二、绩效自评工作情况</w:t>
      </w:r>
      <w:bookmarkEnd w:id="10"/>
      <w:bookmarkEnd w:id="11"/>
    </w:p>
    <w:p w:rsidR="003D6A4D" w:rsidRPr="001015F8" w:rsidRDefault="00460716" w:rsidP="001015F8">
      <w:pPr>
        <w:pStyle w:val="20"/>
        <w:ind w:firstLine="602"/>
        <w:rPr>
          <w:rFonts w:asciiTheme="minorEastAsia" w:eastAsiaTheme="minorEastAsia" w:hAnsiTheme="minorEastAsia" w:cs="方正仿宋_GBK"/>
          <w:color w:val="000000"/>
          <w:sz w:val="30"/>
          <w:szCs w:val="30"/>
        </w:rPr>
      </w:pPr>
      <w:bookmarkStart w:id="14" w:name="_Toc3965"/>
      <w:bookmarkStart w:id="15" w:name="_Toc8586"/>
      <w:r w:rsidRPr="001015F8">
        <w:rPr>
          <w:rFonts w:asciiTheme="minorEastAsia" w:eastAsiaTheme="minorEastAsia" w:hAnsiTheme="minorEastAsia" w:hint="eastAsia"/>
          <w:sz w:val="30"/>
          <w:szCs w:val="30"/>
        </w:rPr>
        <w:t>（一）绩效自评目的</w:t>
      </w:r>
      <w:bookmarkEnd w:id="14"/>
      <w:bookmarkEnd w:id="15"/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 w:cs="方正仿宋_GBK"/>
          <w:color w:val="000000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为深入贯彻落实《内蒙古自治区预算绩效管理条例》《内蒙古自治区全面实施预算绩效管理的实施意见》《内蒙古自治区人民政府办公厅关于印发〈内蒙古自治区项目支出绩效评价管理办法〉的通知》（内政办发〔2021〕5号）及《内蒙古自治区本级预算绩效管理结果应用办法》等的有关要求，强化推进我中心预算绩效管理工作，切实做好项目支出绩效评价工作，不断提高财政资源配置和使用效率，根据《内蒙古自治区财政厅关于开展2024年度自治区本级部门（单位）绩效自评和部门评价工作的通知》，开展了我中心2024年度福利彩票营销宣传渠道建设及推广项目自评工作。通过绩效自评，全面掌握福利彩票营销宣传渠道建设及推广项目资金的使用情况、项目进度以及实施效率，并及时发现项目执行过程中存在的问题、困难，强化绩效自评结果应用，加强项目管理，减少不合理支出、无效支出，提高财政资金使用效益，为加强该项目资金管理提出建设性意见。</w:t>
      </w:r>
    </w:p>
    <w:p w:rsidR="003D6A4D" w:rsidRPr="001015F8" w:rsidRDefault="00460716" w:rsidP="001015F8">
      <w:pPr>
        <w:pStyle w:val="20"/>
        <w:ind w:firstLine="602"/>
        <w:rPr>
          <w:rFonts w:asciiTheme="minorEastAsia" w:eastAsiaTheme="minorEastAsia" w:hAnsiTheme="minorEastAsia" w:cs="方正仿宋_GBK"/>
          <w:color w:val="000000"/>
          <w:sz w:val="30"/>
          <w:szCs w:val="30"/>
        </w:rPr>
      </w:pPr>
      <w:bookmarkStart w:id="16" w:name="_Toc14825"/>
      <w:bookmarkStart w:id="17" w:name="_Toc16375"/>
      <w:r w:rsidRPr="001015F8">
        <w:rPr>
          <w:rFonts w:asciiTheme="minorEastAsia" w:eastAsiaTheme="minorEastAsia" w:hAnsiTheme="minorEastAsia" w:hint="eastAsia"/>
          <w:sz w:val="30"/>
          <w:szCs w:val="30"/>
        </w:rPr>
        <w:t>（二）项目资金投入情况</w:t>
      </w:r>
      <w:bookmarkEnd w:id="16"/>
      <w:bookmarkEnd w:id="17"/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该项目2024年初预算金额为4,331.00万元；2023年结转资金2,993.68万元；共计投入资金7,324.68万元。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2024年计划资金投入情况为：市场一部营销资金1,780.00万元；市场一部营销宣传品采购80.00万元；市场一部大奖奖励金50.00万元；内蒙福彩业务学习考核平台运营服务费用40.00万元；全区销售站星级评定奖牌采购15万元；市场二部营销海报印制6.00万元；即开票大奖奖励金20.00万元；即开票营销资金500.00万元；宣传部全区营销活动经费600.00万元；宣传部全区综合营销宣传服务费610.00万元；媒体节目制播费330.00万元；新媒体广告费90.00万元；宣传材料印制费50.00万元；营销宣传品采购60.00万元；全区新媒体精英业主培训费50万元；异业拓展促销费40万元；内蒙古日报广告费10.00万元。</w:t>
      </w:r>
    </w:p>
    <w:p w:rsidR="003D6A4D" w:rsidRPr="001015F8" w:rsidRDefault="00460716">
      <w:pPr>
        <w:pStyle w:val="2"/>
        <w:ind w:leftChars="0" w:left="0" w:firstLineChars="0" w:firstLine="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/>
          <w:sz w:val="30"/>
          <w:szCs w:val="30"/>
        </w:rPr>
        <w:t xml:space="preserve">    2024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年底收回结转资金</w:t>
      </w:r>
      <w:r w:rsidRPr="001015F8">
        <w:rPr>
          <w:rFonts w:asciiTheme="minorEastAsia" w:eastAsiaTheme="minorEastAsia" w:hAnsiTheme="minorEastAsia"/>
          <w:sz w:val="30"/>
          <w:szCs w:val="30"/>
        </w:rPr>
        <w:t>164.22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万元。</w:t>
      </w:r>
    </w:p>
    <w:p w:rsidR="003D6A4D" w:rsidRPr="001015F8" w:rsidRDefault="00460716" w:rsidP="001015F8">
      <w:pPr>
        <w:pStyle w:val="20"/>
        <w:ind w:firstLine="602"/>
        <w:rPr>
          <w:rFonts w:asciiTheme="minorEastAsia" w:eastAsiaTheme="minorEastAsia" w:hAnsiTheme="minorEastAsia" w:cs="方正仿宋_GBK"/>
          <w:color w:val="000000"/>
          <w:sz w:val="30"/>
          <w:szCs w:val="30"/>
        </w:rPr>
      </w:pPr>
      <w:bookmarkStart w:id="18" w:name="_Toc23644"/>
      <w:bookmarkStart w:id="19" w:name="_Toc26679"/>
      <w:r w:rsidRPr="001015F8">
        <w:rPr>
          <w:rFonts w:asciiTheme="minorEastAsia" w:eastAsiaTheme="minorEastAsia" w:hAnsiTheme="minorEastAsia" w:hint="eastAsia"/>
          <w:sz w:val="30"/>
          <w:szCs w:val="30"/>
        </w:rPr>
        <w:t>（三）项目资金产出情况</w:t>
      </w:r>
      <w:bookmarkEnd w:id="18"/>
      <w:bookmarkEnd w:id="19"/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 w:cs="方正仿宋_GBK"/>
          <w:color w:val="000000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2024年该项目共支出4,992.88万元。其中：全区“快乐8”800万促销活动支出</w:t>
      </w:r>
      <w:r w:rsidRPr="001015F8">
        <w:rPr>
          <w:rFonts w:asciiTheme="minorEastAsia" w:eastAsiaTheme="minorEastAsia" w:hAnsiTheme="minorEastAsia"/>
          <w:sz w:val="30"/>
          <w:szCs w:val="30"/>
        </w:rPr>
        <w:t>1009.88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万元；3D游戏促销活动</w:t>
      </w:r>
      <w:r w:rsidRPr="001015F8">
        <w:rPr>
          <w:rFonts w:asciiTheme="minorEastAsia" w:eastAsiaTheme="minorEastAsia" w:hAnsiTheme="minorEastAsia"/>
          <w:sz w:val="30"/>
          <w:szCs w:val="30"/>
        </w:rPr>
        <w:t>819.94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万元；全区综合营销宣传平台运营服务</w:t>
      </w:r>
      <w:r w:rsidRPr="001015F8">
        <w:rPr>
          <w:rFonts w:asciiTheme="minorEastAsia" w:eastAsiaTheme="minorEastAsia" w:hAnsiTheme="minorEastAsia"/>
          <w:sz w:val="30"/>
          <w:szCs w:val="30"/>
        </w:rPr>
        <w:t>595.53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万元；福彩北疆情制播费</w:t>
      </w:r>
      <w:r w:rsidRPr="001015F8">
        <w:rPr>
          <w:rFonts w:asciiTheme="minorEastAsia" w:eastAsiaTheme="minorEastAsia" w:hAnsiTheme="minorEastAsia"/>
          <w:sz w:val="30"/>
          <w:szCs w:val="30"/>
        </w:rPr>
        <w:t>99.25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万元；各类媒体广告铺设及发布</w:t>
      </w:r>
      <w:r w:rsidRPr="001015F8">
        <w:rPr>
          <w:rFonts w:asciiTheme="minorEastAsia" w:eastAsiaTheme="minorEastAsia" w:hAnsiTheme="minorEastAsia"/>
          <w:sz w:val="30"/>
          <w:szCs w:val="30"/>
        </w:rPr>
        <w:t>471.60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万元；其他营销活动定制品及奖品费用</w:t>
      </w:r>
      <w:r w:rsidRPr="001015F8">
        <w:rPr>
          <w:rFonts w:asciiTheme="minorEastAsia" w:eastAsiaTheme="minorEastAsia" w:hAnsiTheme="minorEastAsia"/>
          <w:sz w:val="30"/>
          <w:szCs w:val="30"/>
        </w:rPr>
        <w:t>1034.81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万元；全区双色球赠票营销活动</w:t>
      </w:r>
      <w:r w:rsidRPr="001015F8">
        <w:rPr>
          <w:rFonts w:asciiTheme="minorEastAsia" w:eastAsiaTheme="minorEastAsia" w:hAnsiTheme="minorEastAsia"/>
          <w:sz w:val="30"/>
          <w:szCs w:val="30"/>
        </w:rPr>
        <w:t>592.48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万元；各类营销宣传海报印刷费用</w:t>
      </w:r>
      <w:r w:rsidRPr="001015F8">
        <w:rPr>
          <w:rFonts w:asciiTheme="minorEastAsia" w:eastAsiaTheme="minorEastAsia" w:hAnsiTheme="minorEastAsia"/>
          <w:sz w:val="30"/>
          <w:szCs w:val="30"/>
        </w:rPr>
        <w:t>132.56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万元；销售站大奖奖励金支出</w:t>
      </w:r>
      <w:r w:rsidRPr="001015F8">
        <w:rPr>
          <w:rFonts w:asciiTheme="minorEastAsia" w:eastAsiaTheme="minorEastAsia" w:hAnsiTheme="minorEastAsia"/>
          <w:sz w:val="30"/>
          <w:szCs w:val="30"/>
        </w:rPr>
        <w:t>59.47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万元；其他支出</w:t>
      </w:r>
      <w:r w:rsidRPr="001015F8">
        <w:rPr>
          <w:rFonts w:asciiTheme="minorEastAsia" w:eastAsiaTheme="minorEastAsia" w:hAnsiTheme="minorEastAsia"/>
          <w:sz w:val="30"/>
          <w:szCs w:val="30"/>
        </w:rPr>
        <w:t>177.36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万元。项目整体预算执行率为</w:t>
      </w:r>
      <w:r w:rsidRPr="001015F8">
        <w:rPr>
          <w:rFonts w:asciiTheme="minorEastAsia" w:eastAsiaTheme="minorEastAsia" w:hAnsiTheme="minorEastAsia"/>
          <w:sz w:val="30"/>
          <w:szCs w:val="30"/>
        </w:rPr>
        <w:t>69.73%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3D6A4D" w:rsidRPr="001015F8" w:rsidRDefault="00460716" w:rsidP="001015F8">
      <w:pPr>
        <w:pStyle w:val="20"/>
        <w:ind w:firstLine="602"/>
        <w:rPr>
          <w:rFonts w:asciiTheme="minorEastAsia" w:eastAsiaTheme="minorEastAsia" w:hAnsiTheme="minorEastAsia" w:cs="方正仿宋_GBK"/>
          <w:color w:val="000000"/>
          <w:sz w:val="30"/>
          <w:szCs w:val="30"/>
        </w:rPr>
      </w:pPr>
      <w:bookmarkStart w:id="20" w:name="_Toc10574"/>
      <w:bookmarkStart w:id="21" w:name="_Toc13265"/>
      <w:r w:rsidRPr="001015F8">
        <w:rPr>
          <w:rFonts w:asciiTheme="minorEastAsia" w:eastAsiaTheme="minorEastAsia" w:hAnsiTheme="minorEastAsia" w:hint="eastAsia"/>
          <w:sz w:val="30"/>
          <w:szCs w:val="30"/>
        </w:rPr>
        <w:t>（四）项目资金管理情况</w:t>
      </w:r>
      <w:bookmarkEnd w:id="20"/>
      <w:bookmarkEnd w:id="21"/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为进一步加强我中心的资金管理工作，健全财务制度，理顺管理，发挥财务的作用，根据《中华人民共和国会计法》《中华人民共和国预算法》《彩票机构财务管理办法》《行政事业单位内部控制规范（试行）》《彩票管理条例》《彩票管理条例实施细则》《彩票发行销售管理办法的通知》等，结合我中心实际情况制定了《内蒙古自治区福利彩票销售管理中心财务管理制度》《内蒙古自治区福利彩票销售管理中心彩票资金账户管理制度》等，我中心严格执行以上制度，较好地完成了该项目，资金支出不存在套取、挤占、挪用、虚列等现象。</w:t>
      </w:r>
    </w:p>
    <w:p w:rsidR="003D6A4D" w:rsidRPr="001015F8" w:rsidRDefault="00460716" w:rsidP="001015F8">
      <w:pPr>
        <w:pStyle w:val="1"/>
        <w:ind w:firstLine="600"/>
        <w:rPr>
          <w:rFonts w:asciiTheme="minorEastAsia" w:eastAsiaTheme="minorEastAsia" w:hAnsiTheme="minorEastAsia" w:cs="方正黑体_GBK"/>
          <w:color w:val="000000"/>
          <w:sz w:val="30"/>
          <w:szCs w:val="30"/>
        </w:rPr>
      </w:pPr>
      <w:bookmarkStart w:id="22" w:name="_Toc28623"/>
      <w:r w:rsidRPr="001015F8"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bookmarkStart w:id="23" w:name="_Toc22306"/>
      <w:bookmarkStart w:id="24" w:name="_Toc6475"/>
      <w:r w:rsidRPr="001015F8">
        <w:rPr>
          <w:rFonts w:asciiTheme="minorEastAsia" w:eastAsiaTheme="minorEastAsia" w:hAnsiTheme="minorEastAsia" w:hint="eastAsia"/>
          <w:sz w:val="30"/>
          <w:szCs w:val="30"/>
        </w:rPr>
        <w:t>三、项目绩效情况</w:t>
      </w:r>
      <w:bookmarkEnd w:id="23"/>
      <w:bookmarkEnd w:id="24"/>
    </w:p>
    <w:p w:rsidR="003D6A4D" w:rsidRPr="001015F8" w:rsidRDefault="00460716" w:rsidP="001015F8">
      <w:pPr>
        <w:pStyle w:val="20"/>
        <w:ind w:firstLine="602"/>
        <w:rPr>
          <w:rFonts w:asciiTheme="minorEastAsia" w:eastAsiaTheme="minorEastAsia" w:hAnsiTheme="minorEastAsia" w:cs="方正仿宋_GBK"/>
          <w:color w:val="000000"/>
          <w:sz w:val="30"/>
          <w:szCs w:val="30"/>
        </w:rPr>
      </w:pPr>
      <w:bookmarkStart w:id="25" w:name="_Toc10693"/>
      <w:bookmarkStart w:id="26" w:name="_Toc8514"/>
      <w:r w:rsidRPr="001015F8">
        <w:rPr>
          <w:rFonts w:asciiTheme="minorEastAsia" w:eastAsiaTheme="minorEastAsia" w:hAnsiTheme="minorEastAsia" w:hint="eastAsia"/>
          <w:sz w:val="30"/>
          <w:szCs w:val="30"/>
        </w:rPr>
        <w:t>（一）产出指标完成情况</w:t>
      </w:r>
      <w:bookmarkEnd w:id="25"/>
      <w:bookmarkEnd w:id="26"/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1.产出数量分析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（1）电脑票全票种游戏营销活动开展次数：目标值大于等于3次，实际完成3次，该指标分值1，得分1。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（2）营销宣传品采购完成率：目标值等于100%，实际完成100%，该指标分值1，得分1。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（3）中出大奖数量：目标值大于等于55个，实际完成85个，该指标分值1，得分1。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（4）业务学习考核平台维保服务：目标值等于1项，实际完成1项，该指标分值1，得分1。</w:t>
      </w:r>
    </w:p>
    <w:p w:rsidR="003D6A4D" w:rsidRPr="001015F8" w:rsidRDefault="00460716" w:rsidP="001015F8">
      <w:pPr>
        <w:pStyle w:val="2"/>
        <w:ind w:leftChars="0" w:left="0"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（5）销售站表彰奖励奖牌购置数量：目标值小于等于1200个，实际完成980个，该指标分值1，得分1。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（6）营销海报宣传材料种类：目标值大于等于1种，实际完成1种，该指标分值1，得分1。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（7）即开票促销活动次数：目标值大于等于1次，实际完成0次，该指标分值1，得分0。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（8）促销活动奖品种类：目标值大于等于3种，实际完成3种，该指标分值1，得分1。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（9）服务平台维护数量：目标值大于等于2个，实际完成2个，该指标分值1，得分1。</w:t>
      </w:r>
    </w:p>
    <w:p w:rsidR="003D6A4D" w:rsidRPr="001015F8" w:rsidRDefault="00460716">
      <w:pPr>
        <w:pStyle w:val="2"/>
        <w:ind w:leftChars="0" w:left="0" w:firstLineChars="0" w:firstLine="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 xml:space="preserve">    （10）营销及培训服务次数：目标值大于等于8场，实际完成8场，该指标分值1，得分1。</w:t>
      </w:r>
    </w:p>
    <w:p w:rsidR="003D6A4D" w:rsidRPr="001015F8" w:rsidRDefault="00460716" w:rsidP="001015F8">
      <w:pPr>
        <w:pStyle w:val="2"/>
        <w:ind w:leftChars="0" w:left="0"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（11）宣传媒介种类：目标值大于等于5项，实际完成5项，该指标分值1，得分1。</w:t>
      </w:r>
    </w:p>
    <w:p w:rsidR="003D6A4D" w:rsidRPr="001015F8" w:rsidRDefault="00460716">
      <w:pPr>
        <w:pStyle w:val="2"/>
        <w:ind w:leftChars="0" w:left="0" w:firstLineChars="0" w:firstLine="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 xml:space="preserve">    （12）电视栏目播出期数：目标值大于等于50期，实际完成52期，该指标分值1，得分1。</w:t>
      </w:r>
    </w:p>
    <w:p w:rsidR="003D6A4D" w:rsidRPr="001015F8" w:rsidRDefault="00460716">
      <w:pPr>
        <w:pStyle w:val="2"/>
        <w:ind w:leftChars="0" w:left="0" w:firstLineChars="0" w:firstLine="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 xml:space="preserve">    （13）宣传材料种类：目标值大于等于1种，实际完成1种，该指标分值1，得分1。</w:t>
      </w:r>
    </w:p>
    <w:p w:rsidR="003D6A4D" w:rsidRPr="001015F8" w:rsidRDefault="00460716">
      <w:pPr>
        <w:pStyle w:val="2"/>
        <w:ind w:leftChars="0" w:left="0" w:firstLineChars="0" w:firstLine="64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（14）培训期数：目标值大于等于3期，实际完成3期，该指标分值1，得分1。</w:t>
      </w:r>
    </w:p>
    <w:p w:rsidR="003D6A4D" w:rsidRPr="001015F8" w:rsidRDefault="00460716">
      <w:pPr>
        <w:pStyle w:val="2"/>
        <w:ind w:leftChars="0" w:left="0" w:firstLineChars="0" w:firstLine="64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（15）合作异业机构：目标值大于等于1个，实际完成1个，该指标分值1，得分1。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/>
          <w:sz w:val="30"/>
          <w:szCs w:val="30"/>
        </w:rPr>
        <w:t>2.产出质量分析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（1）全票种游戏营销活动达标率：目标值等于100%，实际完成100%，该指标分值2，得分2。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（2）营销宣传及促销活动奖品验收合格率：目标值等于100%，实际完成100%，该指标分值2，得分2。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（3）站点奖励条件达标率：目标值等于100%，实际完成100%，该指标分值1，得分1。</w:t>
      </w:r>
    </w:p>
    <w:p w:rsidR="003D6A4D" w:rsidRPr="001015F8" w:rsidRDefault="00460716">
      <w:pPr>
        <w:pStyle w:val="2"/>
        <w:ind w:leftChars="0" w:left="0" w:firstLineChars="0" w:firstLine="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 xml:space="preserve">    （4）业务学习考核平台正常运转率：目标值大于等于95%，实际完成100%，该指标分值2，得分2。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（5）宣传媒介验收合格率：目标值等于100%，实际完成100%，该指标分值2，得分2。</w:t>
      </w:r>
    </w:p>
    <w:p w:rsidR="003D6A4D" w:rsidRPr="001015F8" w:rsidRDefault="00460716">
      <w:pPr>
        <w:pStyle w:val="2"/>
        <w:ind w:leftChars="0" w:left="0" w:firstLineChars="0" w:firstLine="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 xml:space="preserve">    （6）电视栏目排名：目标值大于等于3名，实际完成3名，该指标分值1，得分1。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（7）站点奖励专用奖牌验收合格率：目标值等于100%，实际完成100%，该指标分值1，得分1。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（8）营销宣传材料印刷品验收合格率：目标值等于100%，实际完成100%，该指标分值2，得分2。</w:t>
      </w:r>
    </w:p>
    <w:p w:rsidR="003D6A4D" w:rsidRPr="001015F8" w:rsidRDefault="00460716">
      <w:pPr>
        <w:pStyle w:val="2"/>
        <w:ind w:leftChars="0" w:left="0" w:firstLineChars="0" w:firstLine="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 xml:space="preserve">    （9）新媒体精英业主考核通过率：目标值大于等于80%，实际完成100%，该指标分值1，得分1。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（10）平台维护验收合格率：目标值等于100%，实际完成100%，该指标分值1，得分1。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/>
          <w:sz w:val="30"/>
          <w:szCs w:val="30"/>
        </w:rPr>
        <w:t>3.产出时效分析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（1）电脑票全票种游戏活动完成时间：目标值等于12个月，实际完成12个月，该指标分值2，得分2。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（2）营销宣传品及奖牌采购及时率：目标值等于100%，实际完成100%，该指标分值1，得分1。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（3）福彩各应用平台故障解决时效：目标值小于等于24小时，实际完成24小时，该指标分值1，得分1。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（4）即开票促销活动时长：目标值小于等于15天，实际完成0天，该指标分值1，得分0。</w:t>
      </w:r>
    </w:p>
    <w:p w:rsidR="003D6A4D" w:rsidRPr="001015F8" w:rsidRDefault="00460716" w:rsidP="001015F8">
      <w:pPr>
        <w:pStyle w:val="2"/>
        <w:ind w:leftChars="0" w:left="0"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（5）各类奖品拨付时间：目标值小于等于1个月，实际完成1个月，该指标分值1，得分1。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（6）营销及培训完成及时性：目标值等于100%，实际完成100%，该指标分值1，得分1。</w:t>
      </w:r>
    </w:p>
    <w:p w:rsidR="003D6A4D" w:rsidRPr="001015F8" w:rsidRDefault="00460716" w:rsidP="001015F8">
      <w:pPr>
        <w:pStyle w:val="2"/>
        <w:ind w:leftChars="0" w:left="0"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（7）广告营销宣传及时性：目标值及时，实际完成及时，该指标分值1，得分1。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（8）营销宣传材料印刷及时率：目标值等于100%，实际完成100%，该指标分值1，得分1。</w:t>
      </w:r>
    </w:p>
    <w:p w:rsidR="003D6A4D" w:rsidRPr="001015F8" w:rsidRDefault="00460716" w:rsidP="001015F8">
      <w:pPr>
        <w:pStyle w:val="2"/>
        <w:ind w:leftChars="0" w:left="0"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（9）新媒体精英业务培训及时性：目标值及时有效，实际完成及时有效，该指标分值1，得分1。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/>
          <w:sz w:val="30"/>
          <w:szCs w:val="30"/>
        </w:rPr>
        <w:t>4.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产出成本分析</w:t>
      </w:r>
    </w:p>
    <w:p w:rsidR="003D6A4D" w:rsidRPr="001015F8" w:rsidRDefault="00460716" w:rsidP="001015F8">
      <w:pPr>
        <w:pStyle w:val="20"/>
        <w:ind w:firstLine="600"/>
        <w:rPr>
          <w:rFonts w:asciiTheme="minorEastAsia" w:eastAsiaTheme="minorEastAsia" w:hAnsiTheme="minorEastAsia" w:cs="仿宋"/>
          <w:b w:val="0"/>
          <w:sz w:val="30"/>
          <w:szCs w:val="30"/>
        </w:rPr>
      </w:pPr>
      <w:bookmarkStart w:id="27" w:name="_Toc6817"/>
      <w:bookmarkStart w:id="28" w:name="_Toc4952"/>
      <w:bookmarkStart w:id="29" w:name="_Toc26672"/>
      <w:r w:rsidRPr="001015F8">
        <w:rPr>
          <w:rFonts w:asciiTheme="minorEastAsia" w:eastAsiaTheme="minorEastAsia" w:hAnsiTheme="minorEastAsia" w:cs="仿宋" w:hint="eastAsia"/>
          <w:b w:val="0"/>
          <w:sz w:val="30"/>
          <w:szCs w:val="30"/>
        </w:rPr>
        <w:t>（1）奖牌制作单位成本：目标值小于等于125元，实际完成55元，该指标分值2，得分2。</w:t>
      </w:r>
      <w:bookmarkEnd w:id="27"/>
      <w:bookmarkEnd w:id="28"/>
    </w:p>
    <w:p w:rsidR="003D6A4D" w:rsidRPr="001015F8" w:rsidRDefault="00460716" w:rsidP="001015F8">
      <w:pPr>
        <w:pStyle w:val="20"/>
        <w:ind w:firstLine="600"/>
        <w:rPr>
          <w:rFonts w:asciiTheme="minorEastAsia" w:eastAsiaTheme="minorEastAsia" w:hAnsiTheme="minorEastAsia" w:cs="仿宋"/>
          <w:b w:val="0"/>
          <w:sz w:val="30"/>
          <w:szCs w:val="30"/>
        </w:rPr>
      </w:pPr>
      <w:bookmarkStart w:id="30" w:name="_Toc27519"/>
      <w:bookmarkStart w:id="31" w:name="_Toc17828"/>
      <w:r w:rsidRPr="001015F8">
        <w:rPr>
          <w:rFonts w:asciiTheme="minorEastAsia" w:eastAsiaTheme="minorEastAsia" w:hAnsiTheme="minorEastAsia" w:cs="仿宋" w:hint="eastAsia"/>
          <w:b w:val="0"/>
          <w:sz w:val="30"/>
          <w:szCs w:val="30"/>
        </w:rPr>
        <w:t>（2）营销宣传促销活动经费成本：目标值小于等于3570万元，实际完成2239.76元，该指标分值2，得分2。</w:t>
      </w:r>
      <w:bookmarkEnd w:id="30"/>
      <w:bookmarkEnd w:id="31"/>
    </w:p>
    <w:p w:rsidR="003D6A4D" w:rsidRPr="001015F8" w:rsidRDefault="00460716" w:rsidP="001015F8">
      <w:pPr>
        <w:pStyle w:val="20"/>
        <w:ind w:firstLine="600"/>
        <w:rPr>
          <w:rFonts w:asciiTheme="minorEastAsia" w:eastAsiaTheme="minorEastAsia" w:hAnsiTheme="minorEastAsia" w:cs="仿宋"/>
          <w:b w:val="0"/>
          <w:sz w:val="30"/>
          <w:szCs w:val="30"/>
        </w:rPr>
      </w:pPr>
      <w:bookmarkStart w:id="32" w:name="_Toc26850"/>
      <w:bookmarkStart w:id="33" w:name="_Toc26437"/>
      <w:r w:rsidRPr="001015F8">
        <w:rPr>
          <w:rFonts w:asciiTheme="minorEastAsia" w:eastAsiaTheme="minorEastAsia" w:hAnsiTheme="minorEastAsia" w:cs="仿宋" w:hint="eastAsia"/>
          <w:b w:val="0"/>
          <w:sz w:val="30"/>
          <w:szCs w:val="30"/>
        </w:rPr>
        <w:t>（3）营销宣传品印刷成本：目标值小于等于140万元，实际完成132.56元，该指标分值2，得分2。</w:t>
      </w:r>
      <w:bookmarkEnd w:id="32"/>
      <w:bookmarkEnd w:id="33"/>
    </w:p>
    <w:p w:rsidR="003D6A4D" w:rsidRPr="001015F8" w:rsidRDefault="00460716" w:rsidP="001015F8">
      <w:pPr>
        <w:pStyle w:val="20"/>
        <w:ind w:firstLine="600"/>
        <w:rPr>
          <w:rFonts w:asciiTheme="minorEastAsia" w:eastAsiaTheme="minorEastAsia" w:hAnsiTheme="minorEastAsia" w:cs="仿宋"/>
          <w:b w:val="0"/>
          <w:sz w:val="30"/>
          <w:szCs w:val="30"/>
        </w:rPr>
      </w:pPr>
      <w:bookmarkStart w:id="34" w:name="_Toc4335"/>
      <w:bookmarkStart w:id="35" w:name="_Toc8776"/>
      <w:r w:rsidRPr="001015F8">
        <w:rPr>
          <w:rFonts w:asciiTheme="minorEastAsia" w:eastAsiaTheme="minorEastAsia" w:hAnsiTheme="minorEastAsia" w:cs="仿宋" w:hint="eastAsia"/>
          <w:b w:val="0"/>
          <w:sz w:val="30"/>
          <w:szCs w:val="30"/>
        </w:rPr>
        <w:t>（4）媒体广告宣传节目制播成本：目标值小于等于545万元，实际完成471.6元，该指标分值2，得分2。</w:t>
      </w:r>
      <w:bookmarkEnd w:id="34"/>
      <w:bookmarkEnd w:id="35"/>
    </w:p>
    <w:p w:rsidR="003D6A4D" w:rsidRPr="001015F8" w:rsidRDefault="00460716" w:rsidP="001015F8">
      <w:pPr>
        <w:pStyle w:val="20"/>
        <w:ind w:firstLine="600"/>
        <w:rPr>
          <w:rFonts w:asciiTheme="minorEastAsia" w:eastAsiaTheme="minorEastAsia" w:hAnsiTheme="minorEastAsia" w:cs="仿宋"/>
          <w:b w:val="0"/>
          <w:sz w:val="30"/>
          <w:szCs w:val="30"/>
        </w:rPr>
      </w:pPr>
      <w:bookmarkStart w:id="36" w:name="_Toc10138"/>
      <w:bookmarkStart w:id="37" w:name="_Toc30014"/>
      <w:r w:rsidRPr="001015F8">
        <w:rPr>
          <w:rFonts w:asciiTheme="minorEastAsia" w:eastAsiaTheme="minorEastAsia" w:hAnsiTheme="minorEastAsia" w:cs="仿宋" w:hint="eastAsia"/>
          <w:b w:val="0"/>
          <w:sz w:val="30"/>
          <w:szCs w:val="30"/>
        </w:rPr>
        <w:t>（5）销售站表彰奖励等营销活动成本：目标值小于等于75万元，实际完成59.47元，该指标分值2，得分2。</w:t>
      </w:r>
      <w:bookmarkEnd w:id="36"/>
      <w:bookmarkEnd w:id="37"/>
    </w:p>
    <w:p w:rsidR="003D6A4D" w:rsidRPr="001015F8" w:rsidRDefault="00460716" w:rsidP="001015F8">
      <w:pPr>
        <w:pStyle w:val="20"/>
        <w:ind w:firstLine="602"/>
        <w:rPr>
          <w:rFonts w:asciiTheme="minorEastAsia" w:eastAsiaTheme="minorEastAsia" w:hAnsiTheme="minorEastAsia"/>
          <w:sz w:val="30"/>
          <w:szCs w:val="30"/>
        </w:rPr>
      </w:pPr>
      <w:bookmarkStart w:id="38" w:name="_Toc1356"/>
      <w:r w:rsidRPr="001015F8">
        <w:rPr>
          <w:rFonts w:asciiTheme="minorEastAsia" w:eastAsiaTheme="minorEastAsia" w:hAnsiTheme="minorEastAsia" w:hint="eastAsia"/>
          <w:sz w:val="30"/>
          <w:szCs w:val="30"/>
        </w:rPr>
        <w:t>（二）效益指标完成情况</w:t>
      </w:r>
      <w:bookmarkEnd w:id="29"/>
      <w:bookmarkEnd w:id="38"/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1.</w:t>
      </w:r>
      <w:r w:rsidRPr="001015F8">
        <w:rPr>
          <w:rFonts w:asciiTheme="minorEastAsia" w:eastAsiaTheme="minorEastAsia" w:hAnsiTheme="minorEastAsia"/>
          <w:sz w:val="30"/>
          <w:szCs w:val="30"/>
        </w:rPr>
        <w:t>经济效益指标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（1）即开票促销期间公益金环比增长率：目标值大于等于5%，实际完成0%，该指标分值5，得分0。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（2）即开票促销期间销量环比增长率：目标值大于等于5%，实际完成0%，该指标分值5，得分0。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2.社会效益指标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（1）宣传福彩公益形象强化品牌提高社会影响力：目标值有效提升，实际完成有效提升，该指标分值3，得分3。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（2）提高站点业主销售积极性：目标值大于等于80%，实际完成98%，该指标分值3，得分3。</w:t>
      </w:r>
    </w:p>
    <w:p w:rsidR="003D6A4D" w:rsidRPr="001015F8" w:rsidRDefault="00460716">
      <w:pPr>
        <w:pStyle w:val="2"/>
        <w:ind w:leftChars="0" w:left="0" w:firstLineChars="0" w:firstLine="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 xml:space="preserve">    （3）因系统故障发生重大事故次数：目标值大于等于0次，实际完成0次，</w:t>
      </w:r>
      <w:r w:rsidRPr="001015F8">
        <w:rPr>
          <w:rFonts w:asciiTheme="minorEastAsia" w:eastAsiaTheme="minorEastAsia" w:hAnsiTheme="minorEastAsia" w:cs="仿宋" w:hint="eastAsia"/>
          <w:sz w:val="30"/>
          <w:szCs w:val="30"/>
        </w:rPr>
        <w:t>该指标分值2，得分2。</w:t>
      </w:r>
    </w:p>
    <w:p w:rsidR="003D6A4D" w:rsidRPr="001015F8" w:rsidRDefault="00460716" w:rsidP="001015F8">
      <w:pPr>
        <w:pStyle w:val="2"/>
        <w:ind w:leftChars="0" w:left="0"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（4）全票种游戏开展投诉率：目标值小于等于5%，实际完成0%，</w:t>
      </w:r>
      <w:r w:rsidRPr="001015F8">
        <w:rPr>
          <w:rFonts w:asciiTheme="minorEastAsia" w:eastAsiaTheme="minorEastAsia" w:hAnsiTheme="minorEastAsia" w:cs="仿宋" w:hint="eastAsia"/>
          <w:sz w:val="30"/>
          <w:szCs w:val="30"/>
        </w:rPr>
        <w:t>该指标分值2，得分2。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3.可持续影响指标</w:t>
      </w:r>
    </w:p>
    <w:p w:rsidR="003D6A4D" w:rsidRPr="001015F8" w:rsidRDefault="00460716" w:rsidP="001015F8">
      <w:pPr>
        <w:pStyle w:val="20"/>
        <w:ind w:firstLine="600"/>
        <w:rPr>
          <w:rFonts w:asciiTheme="minorEastAsia" w:eastAsiaTheme="minorEastAsia" w:hAnsiTheme="minorEastAsia" w:cs="Times New Roman"/>
          <w:b w:val="0"/>
          <w:sz w:val="30"/>
          <w:szCs w:val="30"/>
        </w:rPr>
      </w:pPr>
      <w:bookmarkStart w:id="39" w:name="_Toc15238"/>
      <w:bookmarkStart w:id="40" w:name="_Toc16476"/>
      <w:bookmarkStart w:id="41" w:name="_Toc27096"/>
      <w:r w:rsidRPr="001015F8">
        <w:rPr>
          <w:rFonts w:asciiTheme="minorEastAsia" w:eastAsiaTheme="minorEastAsia" w:hAnsiTheme="minorEastAsia" w:cs="Times New Roman" w:hint="eastAsia"/>
          <w:b w:val="0"/>
          <w:sz w:val="30"/>
          <w:szCs w:val="30"/>
        </w:rPr>
        <w:t>（1）提高福彩关注人数：目标值大于等于5000人，实际完成144000人，该指标分值5，得分5。</w:t>
      </w:r>
      <w:bookmarkEnd w:id="39"/>
      <w:bookmarkEnd w:id="40"/>
    </w:p>
    <w:p w:rsidR="003D6A4D" w:rsidRPr="001015F8" w:rsidRDefault="00460716" w:rsidP="001015F8">
      <w:pPr>
        <w:pStyle w:val="20"/>
        <w:ind w:firstLine="600"/>
        <w:rPr>
          <w:rFonts w:asciiTheme="minorEastAsia" w:eastAsiaTheme="minorEastAsia" w:hAnsiTheme="minorEastAsia" w:cs="Times New Roman"/>
          <w:b w:val="0"/>
          <w:sz w:val="30"/>
          <w:szCs w:val="30"/>
        </w:rPr>
      </w:pPr>
      <w:bookmarkStart w:id="42" w:name="_Toc8731"/>
      <w:bookmarkStart w:id="43" w:name="_Toc10069"/>
      <w:r w:rsidRPr="001015F8">
        <w:rPr>
          <w:rFonts w:asciiTheme="minorEastAsia" w:eastAsiaTheme="minorEastAsia" w:hAnsiTheme="minorEastAsia" w:cs="Times New Roman" w:hint="eastAsia"/>
          <w:b w:val="0"/>
          <w:sz w:val="30"/>
          <w:szCs w:val="30"/>
        </w:rPr>
        <w:t>（2）营销活动及培训参与率：目标值大于等于80%，实际完成98%，该指标分值5，得分5。</w:t>
      </w:r>
      <w:bookmarkEnd w:id="42"/>
      <w:bookmarkEnd w:id="43"/>
    </w:p>
    <w:p w:rsidR="003D6A4D" w:rsidRPr="001015F8" w:rsidRDefault="00460716" w:rsidP="001015F8">
      <w:pPr>
        <w:pStyle w:val="20"/>
        <w:ind w:firstLine="602"/>
        <w:rPr>
          <w:rFonts w:asciiTheme="minorEastAsia" w:eastAsiaTheme="minorEastAsia" w:hAnsiTheme="minorEastAsia" w:cs="方正仿宋_GBK"/>
          <w:color w:val="000000"/>
          <w:sz w:val="30"/>
          <w:szCs w:val="30"/>
        </w:rPr>
      </w:pPr>
      <w:bookmarkStart w:id="44" w:name="_Toc23873"/>
      <w:r w:rsidRPr="001015F8">
        <w:rPr>
          <w:rFonts w:asciiTheme="minorEastAsia" w:eastAsiaTheme="minorEastAsia" w:hAnsiTheme="minorEastAsia" w:hint="eastAsia"/>
          <w:sz w:val="30"/>
          <w:szCs w:val="30"/>
        </w:rPr>
        <w:t>（三）满意度指标完成情况</w:t>
      </w:r>
      <w:bookmarkEnd w:id="41"/>
      <w:bookmarkEnd w:id="44"/>
    </w:p>
    <w:p w:rsidR="003D6A4D" w:rsidRPr="001015F8" w:rsidRDefault="00460716" w:rsidP="001015F8">
      <w:pPr>
        <w:pStyle w:val="20"/>
        <w:ind w:firstLine="600"/>
        <w:rPr>
          <w:rFonts w:asciiTheme="minorEastAsia" w:eastAsiaTheme="minorEastAsia" w:hAnsiTheme="minorEastAsia" w:cs="Times New Roman"/>
          <w:b w:val="0"/>
          <w:sz w:val="30"/>
          <w:szCs w:val="30"/>
        </w:rPr>
      </w:pPr>
      <w:bookmarkStart w:id="45" w:name="_Toc26875"/>
      <w:bookmarkStart w:id="46" w:name="_Toc32521"/>
      <w:bookmarkStart w:id="47" w:name="_Toc18651"/>
      <w:r w:rsidRPr="001015F8">
        <w:rPr>
          <w:rFonts w:asciiTheme="minorEastAsia" w:eastAsiaTheme="minorEastAsia" w:hAnsiTheme="minorEastAsia" w:cs="Times New Roman" w:hint="eastAsia"/>
          <w:b w:val="0"/>
          <w:sz w:val="30"/>
          <w:szCs w:val="30"/>
        </w:rPr>
        <w:t>1.服务对象满意度指标</w:t>
      </w:r>
      <w:bookmarkEnd w:id="45"/>
      <w:bookmarkEnd w:id="46"/>
    </w:p>
    <w:p w:rsidR="003D6A4D" w:rsidRPr="001015F8" w:rsidRDefault="00460716" w:rsidP="001015F8">
      <w:pPr>
        <w:pStyle w:val="20"/>
        <w:ind w:firstLine="600"/>
        <w:rPr>
          <w:rFonts w:asciiTheme="minorEastAsia" w:eastAsiaTheme="minorEastAsia" w:hAnsiTheme="minorEastAsia" w:cs="Times New Roman"/>
          <w:b w:val="0"/>
          <w:sz w:val="30"/>
          <w:szCs w:val="30"/>
        </w:rPr>
      </w:pPr>
      <w:bookmarkStart w:id="48" w:name="_Toc9845"/>
      <w:bookmarkStart w:id="49" w:name="_Toc50"/>
      <w:r w:rsidRPr="001015F8">
        <w:rPr>
          <w:rFonts w:asciiTheme="minorEastAsia" w:eastAsiaTheme="minorEastAsia" w:hAnsiTheme="minorEastAsia" w:cs="Times New Roman" w:hint="eastAsia"/>
          <w:b w:val="0"/>
          <w:sz w:val="30"/>
          <w:szCs w:val="30"/>
        </w:rPr>
        <w:t>（1）彩民满意度：目标值大于等于90%，实际完成100%，该指标分值3，得分3。</w:t>
      </w:r>
      <w:bookmarkEnd w:id="48"/>
      <w:bookmarkEnd w:id="49"/>
    </w:p>
    <w:p w:rsidR="003D6A4D" w:rsidRPr="001015F8" w:rsidRDefault="00460716" w:rsidP="001015F8">
      <w:pPr>
        <w:pStyle w:val="20"/>
        <w:ind w:firstLine="600"/>
        <w:rPr>
          <w:rFonts w:asciiTheme="minorEastAsia" w:eastAsiaTheme="minorEastAsia" w:hAnsiTheme="minorEastAsia" w:cs="Times New Roman"/>
          <w:b w:val="0"/>
          <w:sz w:val="30"/>
          <w:szCs w:val="30"/>
        </w:rPr>
      </w:pPr>
      <w:bookmarkStart w:id="50" w:name="_Toc20650"/>
      <w:bookmarkStart w:id="51" w:name="_Toc26788"/>
      <w:r w:rsidRPr="001015F8">
        <w:rPr>
          <w:rFonts w:asciiTheme="minorEastAsia" w:eastAsiaTheme="minorEastAsia" w:hAnsiTheme="minorEastAsia" w:cs="Times New Roman" w:hint="eastAsia"/>
          <w:b w:val="0"/>
          <w:sz w:val="30"/>
          <w:szCs w:val="30"/>
        </w:rPr>
        <w:t>（2）投注站业主满意度：目标值大于等于90%，实际完成99.1%，该指标分值3，得分3。</w:t>
      </w:r>
      <w:bookmarkEnd w:id="50"/>
      <w:bookmarkEnd w:id="51"/>
    </w:p>
    <w:p w:rsidR="003D6A4D" w:rsidRPr="001015F8" w:rsidRDefault="00460716" w:rsidP="001015F8">
      <w:pPr>
        <w:pStyle w:val="20"/>
        <w:ind w:firstLine="600"/>
        <w:rPr>
          <w:rFonts w:asciiTheme="minorEastAsia" w:eastAsiaTheme="minorEastAsia" w:hAnsiTheme="minorEastAsia" w:cs="Times New Roman"/>
          <w:b w:val="0"/>
          <w:sz w:val="30"/>
          <w:szCs w:val="30"/>
        </w:rPr>
      </w:pPr>
      <w:bookmarkStart w:id="52" w:name="_Toc12178"/>
      <w:bookmarkStart w:id="53" w:name="_Toc19768"/>
      <w:r w:rsidRPr="001015F8">
        <w:rPr>
          <w:rFonts w:asciiTheme="minorEastAsia" w:eastAsiaTheme="minorEastAsia" w:hAnsiTheme="minorEastAsia" w:cs="Times New Roman" w:hint="eastAsia"/>
          <w:b w:val="0"/>
          <w:sz w:val="30"/>
          <w:szCs w:val="30"/>
        </w:rPr>
        <w:t>（3）中心工作人员满意度：目标值大于等于90%，实际完成100%，该指标分值2，得分2。</w:t>
      </w:r>
      <w:bookmarkEnd w:id="52"/>
      <w:bookmarkEnd w:id="53"/>
    </w:p>
    <w:p w:rsidR="003D6A4D" w:rsidRPr="001015F8" w:rsidRDefault="00460716" w:rsidP="001015F8">
      <w:pPr>
        <w:pStyle w:val="20"/>
        <w:ind w:firstLine="600"/>
        <w:rPr>
          <w:rFonts w:asciiTheme="minorEastAsia" w:eastAsiaTheme="minorEastAsia" w:hAnsiTheme="minorEastAsia" w:cs="Times New Roman"/>
          <w:b w:val="0"/>
          <w:sz w:val="30"/>
          <w:szCs w:val="30"/>
        </w:rPr>
      </w:pPr>
      <w:bookmarkStart w:id="54" w:name="_Toc10739"/>
      <w:bookmarkStart w:id="55" w:name="_Toc24751"/>
      <w:r w:rsidRPr="001015F8">
        <w:rPr>
          <w:rFonts w:asciiTheme="minorEastAsia" w:eastAsiaTheme="minorEastAsia" w:hAnsiTheme="minorEastAsia" w:cs="Times New Roman" w:hint="eastAsia"/>
          <w:b w:val="0"/>
          <w:sz w:val="30"/>
          <w:szCs w:val="30"/>
        </w:rPr>
        <w:t>（4）社会公众满意度：目标值大于等于80%，实际完成99.6%，该指标分值2，得分2。</w:t>
      </w:r>
      <w:bookmarkEnd w:id="54"/>
      <w:bookmarkEnd w:id="55"/>
    </w:p>
    <w:p w:rsidR="003D6A4D" w:rsidRPr="001015F8" w:rsidRDefault="00460716" w:rsidP="001015F8">
      <w:pPr>
        <w:pStyle w:val="20"/>
        <w:ind w:firstLine="602"/>
        <w:rPr>
          <w:rFonts w:asciiTheme="minorEastAsia" w:eastAsiaTheme="minorEastAsia" w:hAnsiTheme="minorEastAsia" w:cs="方正仿宋_GBK"/>
          <w:color w:val="000000"/>
          <w:sz w:val="30"/>
          <w:szCs w:val="30"/>
        </w:rPr>
      </w:pPr>
      <w:bookmarkStart w:id="56" w:name="_Toc20964"/>
      <w:r w:rsidRPr="001015F8">
        <w:rPr>
          <w:rFonts w:asciiTheme="minorEastAsia" w:eastAsiaTheme="minorEastAsia" w:hAnsiTheme="minorEastAsia" w:hint="eastAsia"/>
          <w:sz w:val="30"/>
          <w:szCs w:val="30"/>
        </w:rPr>
        <w:t>（四）自评得分情况</w:t>
      </w:r>
      <w:bookmarkEnd w:id="47"/>
      <w:bookmarkEnd w:id="56"/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该项目</w:t>
      </w:r>
      <w:r w:rsidRPr="001015F8">
        <w:rPr>
          <w:rFonts w:asciiTheme="minorEastAsia" w:eastAsiaTheme="minorEastAsia" w:hAnsiTheme="minorEastAsia"/>
          <w:sz w:val="30"/>
          <w:szCs w:val="30"/>
        </w:rPr>
        <w:t>绩效自评得分</w:t>
      </w:r>
      <w:r w:rsidR="00660ABC">
        <w:rPr>
          <w:rFonts w:asciiTheme="minorEastAsia" w:eastAsiaTheme="minorEastAsia" w:hAnsiTheme="minorEastAsia" w:hint="eastAsia"/>
          <w:sz w:val="30"/>
          <w:szCs w:val="30"/>
        </w:rPr>
        <w:t>84.97</w:t>
      </w:r>
      <w:r w:rsidRPr="001015F8">
        <w:rPr>
          <w:rFonts w:asciiTheme="minorEastAsia" w:eastAsiaTheme="minorEastAsia" w:hAnsiTheme="minorEastAsia"/>
          <w:sz w:val="30"/>
          <w:szCs w:val="30"/>
        </w:rPr>
        <w:t>分，等级为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B</w:t>
      </w:r>
      <w:r w:rsidRPr="001015F8">
        <w:rPr>
          <w:rFonts w:asciiTheme="minorEastAsia" w:eastAsiaTheme="minorEastAsia" w:hAnsiTheme="minorEastAsia"/>
          <w:sz w:val="30"/>
          <w:szCs w:val="30"/>
        </w:rPr>
        <w:t>。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/>
          <w:sz w:val="30"/>
          <w:szCs w:val="30"/>
        </w:rPr>
        <w:t>预算执行率：分值10.00分，得分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6.</w:t>
      </w:r>
      <w:r w:rsidR="00660ABC">
        <w:rPr>
          <w:rFonts w:asciiTheme="minorEastAsia" w:eastAsiaTheme="minorEastAsia" w:hAnsiTheme="minorEastAsia" w:hint="eastAsia"/>
          <w:sz w:val="30"/>
          <w:szCs w:val="30"/>
        </w:rPr>
        <w:t>97</w:t>
      </w:r>
      <w:r w:rsidRPr="001015F8">
        <w:rPr>
          <w:rFonts w:asciiTheme="minorEastAsia" w:eastAsiaTheme="minorEastAsia" w:hAnsiTheme="minorEastAsia"/>
          <w:sz w:val="30"/>
          <w:szCs w:val="30"/>
        </w:rPr>
        <w:t>分，预算资金实际支出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49</w:t>
      </w:r>
      <w:r w:rsidR="00660ABC">
        <w:rPr>
          <w:rFonts w:asciiTheme="minorEastAsia" w:eastAsiaTheme="minorEastAsia" w:hAnsiTheme="minorEastAsia" w:hint="eastAsia"/>
          <w:sz w:val="30"/>
          <w:szCs w:val="30"/>
        </w:rPr>
        <w:t>92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.88</w:t>
      </w:r>
      <w:r w:rsidRPr="001015F8">
        <w:rPr>
          <w:rFonts w:asciiTheme="minorEastAsia" w:eastAsiaTheme="minorEastAsia" w:hAnsiTheme="minorEastAsia"/>
          <w:sz w:val="30"/>
          <w:szCs w:val="30"/>
        </w:rPr>
        <w:t>万元，预算执行率</w:t>
      </w:r>
      <w:r w:rsidR="00660ABC">
        <w:rPr>
          <w:rFonts w:asciiTheme="minorEastAsia" w:eastAsiaTheme="minorEastAsia" w:hAnsiTheme="minorEastAsia" w:hint="eastAsia"/>
          <w:sz w:val="30"/>
          <w:szCs w:val="30"/>
        </w:rPr>
        <w:t>69.73</w:t>
      </w:r>
      <w:r w:rsidRPr="001015F8">
        <w:rPr>
          <w:rFonts w:asciiTheme="minorEastAsia" w:eastAsiaTheme="minorEastAsia" w:hAnsiTheme="minorEastAsia"/>
          <w:sz w:val="30"/>
          <w:szCs w:val="30"/>
        </w:rPr>
        <w:t>%；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/>
          <w:sz w:val="30"/>
          <w:szCs w:val="30"/>
        </w:rPr>
        <w:t>产出指标：分值50.00分，得分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48</w:t>
      </w:r>
      <w:r w:rsidRPr="001015F8">
        <w:rPr>
          <w:rFonts w:asciiTheme="minorEastAsia" w:eastAsiaTheme="minorEastAsia" w:hAnsiTheme="minorEastAsia"/>
          <w:sz w:val="30"/>
          <w:szCs w:val="30"/>
        </w:rPr>
        <w:t>.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00</w:t>
      </w:r>
      <w:r w:rsidRPr="001015F8">
        <w:rPr>
          <w:rFonts w:asciiTheme="minorEastAsia" w:eastAsiaTheme="minorEastAsia" w:hAnsiTheme="minorEastAsia"/>
          <w:sz w:val="30"/>
          <w:szCs w:val="30"/>
        </w:rPr>
        <w:t>分，各项指标基本按计划完成；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/>
          <w:sz w:val="30"/>
          <w:szCs w:val="30"/>
        </w:rPr>
        <w:t>效益指标：分值30.00分，得分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2</w:t>
      </w:r>
      <w:r w:rsidRPr="001015F8">
        <w:rPr>
          <w:rFonts w:asciiTheme="minorEastAsia" w:eastAsiaTheme="minorEastAsia" w:hAnsiTheme="minorEastAsia"/>
          <w:sz w:val="30"/>
          <w:szCs w:val="30"/>
        </w:rPr>
        <w:t>0.00分，</w:t>
      </w:r>
      <w:r w:rsidRPr="001015F8">
        <w:rPr>
          <w:rFonts w:asciiTheme="minorEastAsia" w:eastAsiaTheme="minorEastAsia" w:hAnsiTheme="minorEastAsia" w:hint="eastAsia"/>
          <w:sz w:val="30"/>
          <w:szCs w:val="30"/>
        </w:rPr>
        <w:t>即开票促销期间公益金环比增长率、即开票促销期间销量环比增长率因促销活动未开展，故效益未达到预期</w:t>
      </w:r>
      <w:r w:rsidRPr="001015F8">
        <w:rPr>
          <w:rFonts w:asciiTheme="minorEastAsia" w:eastAsiaTheme="minorEastAsia" w:hAnsiTheme="minorEastAsia"/>
          <w:sz w:val="30"/>
          <w:szCs w:val="30"/>
        </w:rPr>
        <w:t>；</w:t>
      </w:r>
    </w:p>
    <w:p w:rsidR="003D6A4D" w:rsidRPr="001015F8" w:rsidRDefault="00460716" w:rsidP="001015F8">
      <w:pPr>
        <w:ind w:firstLine="600"/>
        <w:rPr>
          <w:rFonts w:asciiTheme="minorEastAsia" w:eastAsiaTheme="minorEastAsia" w:hAnsiTheme="minorEastAsia" w:cs="方正仿宋_GBK"/>
          <w:color w:val="000000"/>
          <w:sz w:val="30"/>
          <w:szCs w:val="30"/>
        </w:rPr>
      </w:pPr>
      <w:r w:rsidRPr="001015F8">
        <w:rPr>
          <w:rFonts w:asciiTheme="minorEastAsia" w:eastAsiaTheme="minorEastAsia" w:hAnsiTheme="minorEastAsia"/>
          <w:sz w:val="30"/>
          <w:szCs w:val="30"/>
        </w:rPr>
        <w:t>满意度指标：10分，得分10分。</w:t>
      </w:r>
    </w:p>
    <w:p w:rsidR="003D6A4D" w:rsidRPr="001015F8" w:rsidRDefault="00460716" w:rsidP="001015F8">
      <w:pPr>
        <w:pStyle w:val="1"/>
        <w:ind w:firstLine="600"/>
        <w:rPr>
          <w:rFonts w:asciiTheme="minorEastAsia" w:eastAsiaTheme="minorEastAsia" w:hAnsiTheme="minorEastAsia" w:cs="方正黑体_GBK"/>
          <w:color w:val="000000"/>
          <w:sz w:val="30"/>
          <w:szCs w:val="30"/>
        </w:rPr>
      </w:pPr>
      <w:bookmarkStart w:id="57" w:name="_Toc28136"/>
      <w:r w:rsidRPr="001015F8">
        <w:rPr>
          <w:rFonts w:asciiTheme="minorEastAsia" w:eastAsiaTheme="minorEastAsia" w:hAnsiTheme="minorEastAsia" w:hint="eastAsia"/>
          <w:sz w:val="30"/>
          <w:szCs w:val="30"/>
        </w:rPr>
        <w:t>四、</w:t>
      </w:r>
      <w:bookmarkEnd w:id="22"/>
      <w:r w:rsidRPr="001015F8">
        <w:rPr>
          <w:rFonts w:asciiTheme="minorEastAsia" w:eastAsiaTheme="minorEastAsia" w:hAnsiTheme="minorEastAsia" w:hint="eastAsia"/>
          <w:sz w:val="30"/>
          <w:szCs w:val="30"/>
        </w:rPr>
        <w:t>偏离绩效目标的原因和下一步改进措施</w:t>
      </w:r>
      <w:bookmarkEnd w:id="57"/>
    </w:p>
    <w:p w:rsidR="003D6A4D" w:rsidRPr="001015F8" w:rsidRDefault="00460716" w:rsidP="001015F8">
      <w:pPr>
        <w:pStyle w:val="1"/>
        <w:ind w:firstLine="602"/>
        <w:rPr>
          <w:rFonts w:asciiTheme="minorEastAsia" w:eastAsiaTheme="minorEastAsia" w:hAnsiTheme="minorEastAsia" w:cs="仿宋"/>
          <w:b/>
          <w:bCs/>
          <w:kern w:val="2"/>
          <w:sz w:val="30"/>
          <w:szCs w:val="30"/>
        </w:rPr>
      </w:pPr>
      <w:bookmarkStart w:id="58" w:name="_Toc13221"/>
      <w:bookmarkStart w:id="59" w:name="_Toc7901"/>
      <w:r w:rsidRPr="001015F8">
        <w:rPr>
          <w:rFonts w:asciiTheme="minorEastAsia" w:eastAsiaTheme="minorEastAsia" w:hAnsiTheme="minorEastAsia" w:cs="仿宋" w:hint="eastAsia"/>
          <w:b/>
          <w:bCs/>
          <w:kern w:val="2"/>
          <w:sz w:val="30"/>
          <w:szCs w:val="30"/>
        </w:rPr>
        <w:t>（一）偏离指标</w:t>
      </w:r>
      <w:bookmarkEnd w:id="58"/>
    </w:p>
    <w:p w:rsidR="003D6A4D" w:rsidRPr="001015F8" w:rsidRDefault="00460716" w:rsidP="001015F8">
      <w:pPr>
        <w:pStyle w:val="1"/>
        <w:ind w:firstLine="600"/>
        <w:rPr>
          <w:rFonts w:asciiTheme="minorEastAsia" w:eastAsiaTheme="minorEastAsia" w:hAnsiTheme="minorEastAsia" w:cs="仿宋"/>
          <w:kern w:val="2"/>
          <w:sz w:val="30"/>
          <w:szCs w:val="30"/>
        </w:rPr>
      </w:pPr>
      <w:bookmarkStart w:id="60" w:name="_Toc3155"/>
      <w:bookmarkStart w:id="61" w:name="_Toc6916"/>
      <w:r w:rsidRPr="001015F8">
        <w:rPr>
          <w:rFonts w:asciiTheme="minorEastAsia" w:eastAsiaTheme="minorEastAsia" w:hAnsiTheme="minorEastAsia" w:cs="仿宋" w:hint="eastAsia"/>
          <w:kern w:val="2"/>
          <w:sz w:val="30"/>
          <w:szCs w:val="30"/>
        </w:rPr>
        <w:t>1.即开票促销活动次数；</w:t>
      </w:r>
      <w:bookmarkEnd w:id="60"/>
      <w:bookmarkEnd w:id="61"/>
    </w:p>
    <w:p w:rsidR="003D6A4D" w:rsidRPr="001015F8" w:rsidRDefault="00460716" w:rsidP="001015F8">
      <w:pPr>
        <w:pStyle w:val="1"/>
        <w:ind w:firstLine="600"/>
        <w:rPr>
          <w:rFonts w:asciiTheme="minorEastAsia" w:eastAsiaTheme="minorEastAsia" w:hAnsiTheme="minorEastAsia" w:cs="仿宋"/>
          <w:kern w:val="2"/>
          <w:sz w:val="30"/>
          <w:szCs w:val="30"/>
        </w:rPr>
      </w:pPr>
      <w:bookmarkStart w:id="62" w:name="_Toc3316"/>
      <w:bookmarkStart w:id="63" w:name="_Toc26964"/>
      <w:r w:rsidRPr="001015F8">
        <w:rPr>
          <w:rFonts w:asciiTheme="minorEastAsia" w:eastAsiaTheme="minorEastAsia" w:hAnsiTheme="minorEastAsia" w:cs="仿宋" w:hint="eastAsia"/>
          <w:kern w:val="2"/>
          <w:sz w:val="30"/>
          <w:szCs w:val="30"/>
        </w:rPr>
        <w:t>2.即开票促销活动时长；</w:t>
      </w:r>
      <w:bookmarkEnd w:id="62"/>
      <w:bookmarkEnd w:id="63"/>
      <w:r w:rsidRPr="001015F8">
        <w:rPr>
          <w:rFonts w:asciiTheme="minorEastAsia" w:eastAsiaTheme="minorEastAsia" w:hAnsiTheme="minorEastAsia" w:cs="仿宋" w:hint="eastAsia"/>
          <w:kern w:val="2"/>
          <w:sz w:val="30"/>
          <w:szCs w:val="30"/>
        </w:rPr>
        <w:t xml:space="preserve"> </w:t>
      </w:r>
    </w:p>
    <w:p w:rsidR="003D6A4D" w:rsidRPr="001015F8" w:rsidRDefault="00460716" w:rsidP="001015F8">
      <w:pPr>
        <w:pStyle w:val="1"/>
        <w:ind w:firstLine="600"/>
        <w:rPr>
          <w:rFonts w:asciiTheme="minorEastAsia" w:eastAsiaTheme="minorEastAsia" w:hAnsiTheme="minorEastAsia" w:cs="仿宋"/>
          <w:kern w:val="2"/>
          <w:sz w:val="30"/>
          <w:szCs w:val="30"/>
        </w:rPr>
      </w:pPr>
      <w:bookmarkStart w:id="64" w:name="_Toc9865"/>
      <w:bookmarkStart w:id="65" w:name="_Toc22033"/>
      <w:r w:rsidRPr="001015F8">
        <w:rPr>
          <w:rFonts w:asciiTheme="minorEastAsia" w:eastAsiaTheme="minorEastAsia" w:hAnsiTheme="minorEastAsia" w:cs="仿宋" w:hint="eastAsia"/>
          <w:kern w:val="2"/>
          <w:sz w:val="30"/>
          <w:szCs w:val="30"/>
        </w:rPr>
        <w:t>3.即开票促销期间公益金环比增长率；</w:t>
      </w:r>
      <w:bookmarkEnd w:id="64"/>
      <w:bookmarkEnd w:id="65"/>
    </w:p>
    <w:p w:rsidR="003D6A4D" w:rsidRPr="001015F8" w:rsidRDefault="00460716" w:rsidP="001015F8">
      <w:pPr>
        <w:pStyle w:val="1"/>
        <w:ind w:firstLine="600"/>
        <w:rPr>
          <w:rFonts w:asciiTheme="minorEastAsia" w:eastAsiaTheme="minorEastAsia" w:hAnsiTheme="minorEastAsia" w:cs="仿宋"/>
          <w:kern w:val="2"/>
          <w:sz w:val="30"/>
          <w:szCs w:val="30"/>
        </w:rPr>
      </w:pPr>
      <w:bookmarkStart w:id="66" w:name="_Toc5676"/>
      <w:bookmarkStart w:id="67" w:name="_Toc29995"/>
      <w:r w:rsidRPr="001015F8">
        <w:rPr>
          <w:rFonts w:asciiTheme="minorEastAsia" w:eastAsiaTheme="minorEastAsia" w:hAnsiTheme="minorEastAsia" w:cs="仿宋" w:hint="eastAsia"/>
          <w:kern w:val="2"/>
          <w:sz w:val="30"/>
          <w:szCs w:val="30"/>
        </w:rPr>
        <w:t>4.即开票促销期间销量环比增长率。</w:t>
      </w:r>
      <w:bookmarkEnd w:id="66"/>
      <w:bookmarkEnd w:id="67"/>
    </w:p>
    <w:p w:rsidR="003D6A4D" w:rsidRPr="001015F8" w:rsidRDefault="00460716" w:rsidP="001015F8">
      <w:pPr>
        <w:pStyle w:val="1"/>
        <w:ind w:firstLine="602"/>
        <w:rPr>
          <w:rFonts w:asciiTheme="minorEastAsia" w:eastAsiaTheme="minorEastAsia" w:hAnsiTheme="minorEastAsia" w:cs="仿宋"/>
          <w:b/>
          <w:bCs/>
          <w:kern w:val="2"/>
          <w:sz w:val="30"/>
          <w:szCs w:val="30"/>
        </w:rPr>
      </w:pPr>
      <w:bookmarkStart w:id="68" w:name="_Toc12906"/>
      <w:r w:rsidRPr="001015F8">
        <w:rPr>
          <w:rFonts w:asciiTheme="minorEastAsia" w:eastAsiaTheme="minorEastAsia" w:hAnsiTheme="minorEastAsia" w:cs="仿宋" w:hint="eastAsia"/>
          <w:b/>
          <w:bCs/>
          <w:kern w:val="2"/>
          <w:sz w:val="30"/>
          <w:szCs w:val="30"/>
        </w:rPr>
        <w:t>（二）偏离原因</w:t>
      </w:r>
      <w:bookmarkEnd w:id="68"/>
    </w:p>
    <w:p w:rsidR="003D6A4D" w:rsidRPr="001015F8" w:rsidRDefault="00460716" w:rsidP="001015F8">
      <w:pPr>
        <w:pStyle w:val="1"/>
        <w:ind w:firstLine="600"/>
        <w:rPr>
          <w:rFonts w:asciiTheme="minorEastAsia" w:eastAsiaTheme="minorEastAsia" w:hAnsiTheme="minorEastAsia" w:cs="仿宋"/>
          <w:kern w:val="2"/>
          <w:sz w:val="30"/>
          <w:szCs w:val="30"/>
        </w:rPr>
      </w:pPr>
      <w:bookmarkStart w:id="69" w:name="_Toc11985"/>
      <w:bookmarkStart w:id="70" w:name="_Toc14704"/>
      <w:r w:rsidRPr="001015F8">
        <w:rPr>
          <w:rFonts w:asciiTheme="minorEastAsia" w:eastAsiaTheme="minorEastAsia" w:hAnsiTheme="minorEastAsia" w:cs="仿宋" w:hint="eastAsia"/>
          <w:kern w:val="2"/>
          <w:sz w:val="30"/>
          <w:szCs w:val="30"/>
        </w:rPr>
        <w:t>因受上级政策调整影响，不再单独开展即开票促销活动。按照中福彩中心要求，由于即开票供应紧张，要求各省不再单独开展即开票营销活动。</w:t>
      </w:r>
      <w:bookmarkEnd w:id="69"/>
      <w:bookmarkEnd w:id="70"/>
    </w:p>
    <w:p w:rsidR="003D6A4D" w:rsidRPr="001015F8" w:rsidRDefault="00460716" w:rsidP="001015F8">
      <w:pPr>
        <w:pStyle w:val="1"/>
        <w:ind w:firstLine="602"/>
        <w:rPr>
          <w:rFonts w:asciiTheme="minorEastAsia" w:eastAsiaTheme="minorEastAsia" w:hAnsiTheme="minorEastAsia"/>
          <w:sz w:val="30"/>
          <w:szCs w:val="30"/>
        </w:rPr>
      </w:pPr>
      <w:bookmarkStart w:id="71" w:name="_Toc31120"/>
      <w:r w:rsidRPr="001015F8">
        <w:rPr>
          <w:rFonts w:asciiTheme="minorEastAsia" w:eastAsiaTheme="minorEastAsia" w:hAnsiTheme="minorEastAsia" w:cs="仿宋" w:hint="eastAsia"/>
          <w:b/>
          <w:bCs/>
          <w:kern w:val="2"/>
          <w:sz w:val="30"/>
          <w:szCs w:val="30"/>
        </w:rPr>
        <w:t>（三）下一步改进措施：</w:t>
      </w:r>
      <w:r w:rsidRPr="001015F8">
        <w:rPr>
          <w:rFonts w:asciiTheme="minorEastAsia" w:eastAsiaTheme="minorEastAsia" w:hAnsiTheme="minorEastAsia" w:cs="仿宋" w:hint="eastAsia"/>
          <w:kern w:val="2"/>
          <w:sz w:val="30"/>
          <w:szCs w:val="30"/>
        </w:rPr>
        <w:t>根据中福彩中心要求，自治区福彩中心及时调整思路，预计2025年4至5月拟开展即开票和电脑票互促营销活动，目前技术系统正在开发测试阶段。</w:t>
      </w:r>
      <w:bookmarkEnd w:id="71"/>
    </w:p>
    <w:p w:rsidR="003D6A4D" w:rsidRPr="001015F8" w:rsidRDefault="00460716" w:rsidP="001015F8">
      <w:pPr>
        <w:pStyle w:val="1"/>
        <w:ind w:firstLine="600"/>
        <w:rPr>
          <w:rFonts w:asciiTheme="minorEastAsia" w:eastAsiaTheme="minorEastAsia" w:hAnsiTheme="minorEastAsia"/>
          <w:sz w:val="30"/>
          <w:szCs w:val="30"/>
        </w:rPr>
      </w:pPr>
      <w:bookmarkStart w:id="72" w:name="_Toc16458"/>
      <w:r w:rsidRPr="001015F8">
        <w:rPr>
          <w:rFonts w:asciiTheme="minorEastAsia" w:eastAsiaTheme="minorEastAsia" w:hAnsiTheme="minorEastAsia" w:hint="eastAsia"/>
          <w:sz w:val="30"/>
          <w:szCs w:val="30"/>
        </w:rPr>
        <w:t>五、绩效自评结果拟应用和公开情况</w:t>
      </w:r>
      <w:bookmarkEnd w:id="72"/>
    </w:p>
    <w:p w:rsidR="003D6A4D" w:rsidRPr="001015F8" w:rsidRDefault="00460716" w:rsidP="001015F8">
      <w:pPr>
        <w:pStyle w:val="20"/>
        <w:ind w:firstLine="602"/>
        <w:rPr>
          <w:rFonts w:asciiTheme="minorEastAsia" w:eastAsiaTheme="minorEastAsia" w:hAnsiTheme="minorEastAsia" w:cs="Times New Roman"/>
          <w:color w:val="000000"/>
          <w:sz w:val="30"/>
          <w:szCs w:val="30"/>
        </w:rPr>
      </w:pPr>
      <w:bookmarkStart w:id="73" w:name="_Toc24864"/>
      <w:bookmarkStart w:id="74" w:name="_Toc32300"/>
      <w:bookmarkStart w:id="75" w:name="_Toc702"/>
      <w:bookmarkEnd w:id="59"/>
      <w:r w:rsidRPr="001015F8">
        <w:rPr>
          <w:rFonts w:asciiTheme="minorEastAsia" w:eastAsiaTheme="minorEastAsia" w:hAnsiTheme="minorEastAsia" w:hint="eastAsia"/>
          <w:sz w:val="30"/>
          <w:szCs w:val="30"/>
        </w:rPr>
        <w:t>（一）绩效自评结果应用</w:t>
      </w:r>
      <w:bookmarkEnd w:id="73"/>
      <w:bookmarkEnd w:id="74"/>
      <w:bookmarkEnd w:id="75"/>
    </w:p>
    <w:p w:rsidR="003D6A4D" w:rsidRPr="001015F8" w:rsidRDefault="00460716" w:rsidP="001015F8">
      <w:pPr>
        <w:pStyle w:val="2"/>
        <w:ind w:leftChars="0" w:left="0" w:firstLine="600"/>
        <w:rPr>
          <w:rFonts w:asciiTheme="minorEastAsia" w:eastAsiaTheme="minorEastAsia" w:hAnsiTheme="minorEastAsia"/>
          <w:color w:val="000000"/>
          <w:sz w:val="30"/>
          <w:szCs w:val="30"/>
        </w:rPr>
      </w:pPr>
      <w:r w:rsidRPr="001015F8">
        <w:rPr>
          <w:rFonts w:asciiTheme="minorEastAsia" w:eastAsiaTheme="minorEastAsia" w:hAnsiTheme="minorEastAsia"/>
          <w:color w:val="000000"/>
          <w:sz w:val="30"/>
          <w:szCs w:val="30"/>
        </w:rPr>
        <w:t>受上级政策调整影响，原定单独开展的即开票促销活动被迫终止。针对此情况，自治区福彩中心积极响应中福彩中心的要求，及时调整营销策略。目前，我们已经制定了新的营销计划，计划于2025年4至5月开展即开票和电脑票互促营销活动，以应对即开票供应紧张的问题。为此，技术系统正在积极开发测试中，以确保新营销活动的顺利进行，并有效提升销售业绩。通过这一系列措施，我们旨在将绩效自评的结果转化为实际工作成效，推动福彩业务的持续发展。</w:t>
      </w:r>
    </w:p>
    <w:p w:rsidR="003D6A4D" w:rsidRPr="001015F8" w:rsidRDefault="00460716" w:rsidP="001015F8">
      <w:pPr>
        <w:pStyle w:val="20"/>
        <w:ind w:firstLine="602"/>
        <w:rPr>
          <w:rFonts w:asciiTheme="minorEastAsia" w:eastAsiaTheme="minorEastAsia" w:hAnsiTheme="minorEastAsia" w:cs="Times New Roman"/>
          <w:color w:val="000000"/>
          <w:sz w:val="30"/>
          <w:szCs w:val="30"/>
        </w:rPr>
      </w:pPr>
      <w:bookmarkStart w:id="76" w:name="_Toc2905"/>
      <w:bookmarkStart w:id="77" w:name="_Toc20332"/>
      <w:bookmarkStart w:id="78" w:name="_Toc13230"/>
      <w:r w:rsidRPr="001015F8">
        <w:rPr>
          <w:rFonts w:asciiTheme="minorEastAsia" w:eastAsiaTheme="minorEastAsia" w:hAnsiTheme="minorEastAsia" w:hint="eastAsia"/>
          <w:sz w:val="30"/>
          <w:szCs w:val="30"/>
        </w:rPr>
        <w:t>（二）绩效自评结果公开</w:t>
      </w:r>
      <w:bookmarkEnd w:id="76"/>
      <w:bookmarkEnd w:id="77"/>
      <w:bookmarkEnd w:id="78"/>
    </w:p>
    <w:p w:rsidR="003D6A4D" w:rsidRPr="001015F8" w:rsidRDefault="00460716" w:rsidP="001015F8">
      <w:pPr>
        <w:pStyle w:val="1"/>
        <w:ind w:firstLine="600"/>
        <w:rPr>
          <w:rFonts w:asciiTheme="minorEastAsia" w:eastAsiaTheme="minorEastAsia" w:hAnsiTheme="minorEastAsia"/>
          <w:sz w:val="30"/>
          <w:szCs w:val="30"/>
        </w:rPr>
      </w:pPr>
      <w:bookmarkStart w:id="79" w:name="_Toc17257"/>
      <w:r w:rsidRPr="001015F8">
        <w:rPr>
          <w:rFonts w:asciiTheme="minorEastAsia" w:eastAsiaTheme="minorEastAsia" w:hAnsiTheme="minorEastAsia" w:cs="Times New Roman" w:hint="eastAsia"/>
          <w:color w:val="000000"/>
          <w:sz w:val="30"/>
          <w:szCs w:val="30"/>
        </w:rPr>
        <w:t>我中心将按照相关要求，将绩效自评结果进行公开。</w:t>
      </w:r>
      <w:bookmarkEnd w:id="79"/>
    </w:p>
    <w:p w:rsidR="003D6A4D" w:rsidRPr="001015F8" w:rsidRDefault="00460716" w:rsidP="001015F8">
      <w:pPr>
        <w:pStyle w:val="1"/>
        <w:ind w:firstLine="600"/>
        <w:rPr>
          <w:rFonts w:asciiTheme="minorEastAsia" w:eastAsiaTheme="minorEastAsia" w:hAnsiTheme="minorEastAsia" w:cs="方正黑体_GBK"/>
          <w:color w:val="000000"/>
          <w:sz w:val="30"/>
          <w:szCs w:val="30"/>
        </w:rPr>
      </w:pPr>
      <w:bookmarkStart w:id="80" w:name="_Toc19011"/>
      <w:r w:rsidRPr="001015F8">
        <w:rPr>
          <w:rFonts w:asciiTheme="minorEastAsia" w:eastAsiaTheme="minorEastAsia" w:hAnsiTheme="minorEastAsia" w:hint="eastAsia"/>
          <w:sz w:val="30"/>
          <w:szCs w:val="30"/>
        </w:rPr>
        <w:t>六、其他需要说明的问题</w:t>
      </w:r>
      <w:bookmarkEnd w:id="80"/>
    </w:p>
    <w:bookmarkEnd w:id="12"/>
    <w:bookmarkEnd w:id="13"/>
    <w:p w:rsidR="00460716" w:rsidRPr="001015F8" w:rsidRDefault="00460716" w:rsidP="001015F8">
      <w:pPr>
        <w:ind w:firstLine="600"/>
        <w:rPr>
          <w:rFonts w:asciiTheme="minorEastAsia" w:eastAsiaTheme="minorEastAsia" w:hAnsiTheme="minorEastAsia"/>
          <w:sz w:val="30"/>
          <w:szCs w:val="30"/>
        </w:rPr>
      </w:pPr>
      <w:r w:rsidRPr="001015F8">
        <w:rPr>
          <w:rFonts w:asciiTheme="minorEastAsia" w:eastAsiaTheme="minorEastAsia" w:hAnsiTheme="minorEastAsia" w:hint="eastAsia"/>
          <w:sz w:val="30"/>
          <w:szCs w:val="30"/>
        </w:rPr>
        <w:t>无</w:t>
      </w:r>
    </w:p>
    <w:sectPr w:rsidR="00460716" w:rsidRPr="001015F8" w:rsidSect="003D6A4D">
      <w:footerReference w:type="default" r:id="rId13"/>
      <w:pgSz w:w="11906" w:h="16838"/>
      <w:pgMar w:top="1803" w:right="1440" w:bottom="1803" w:left="1440" w:header="851" w:footer="850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441" w:rsidRDefault="00D76441" w:rsidP="001015F8">
      <w:pPr>
        <w:spacing w:line="240" w:lineRule="auto"/>
        <w:ind w:firstLine="640"/>
      </w:pPr>
      <w:r>
        <w:separator/>
      </w:r>
    </w:p>
  </w:endnote>
  <w:endnote w:type="continuationSeparator" w:id="1">
    <w:p w:rsidR="00D76441" w:rsidRDefault="00D76441" w:rsidP="001015F8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K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5F8" w:rsidRDefault="001015F8" w:rsidP="001015F8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A4D" w:rsidRDefault="003D6A4D">
    <w:pPr>
      <w:pStyle w:val="a5"/>
      <w:ind w:firstLineChars="0" w:firstLine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5F8" w:rsidRDefault="001015F8" w:rsidP="001015F8">
    <w:pPr>
      <w:pStyle w:val="a5"/>
      <w:ind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A4D" w:rsidRDefault="003D6A4D">
    <w:pPr>
      <w:pStyle w:val="a5"/>
      <w:ind w:firstLineChars="0" w:firstLine="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A4D" w:rsidRDefault="003D6A4D">
    <w:pPr>
      <w:pStyle w:val="a5"/>
      <w:ind w:firstLineChars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9" o:spid="_x0000_s2057" type="#_x0000_t202" style="position:absolute;margin-left:0;margin-top:0;width:2in;height:2in;z-index:251657728;mso-wrap-style:none;mso-position-horizontal:center;mso-position-horizontal-relative:margin" filled="f" stroked="f">
          <v:fill o:detectmouseclick="t"/>
          <v:textbox style="mso-fit-shape-to-text:t" inset="0,0,0,0">
            <w:txbxContent>
              <w:p w:rsidR="003D6A4D" w:rsidRDefault="003D6A4D" w:rsidP="001015F8">
                <w:pPr>
                  <w:pStyle w:val="a5"/>
                  <w:ind w:firstLine="360"/>
                </w:pPr>
                <w:r>
                  <w:fldChar w:fldCharType="begin"/>
                </w:r>
                <w:r w:rsidR="00460716">
                  <w:instrText xml:space="preserve"> PAGE  \* MERGEFORMAT </w:instrText>
                </w:r>
                <w:r>
                  <w:fldChar w:fldCharType="separate"/>
                </w:r>
                <w:r w:rsidR="00660ABC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441" w:rsidRDefault="00D76441" w:rsidP="001015F8">
      <w:pPr>
        <w:spacing w:line="240" w:lineRule="auto"/>
        <w:ind w:firstLine="640"/>
      </w:pPr>
      <w:r>
        <w:separator/>
      </w:r>
    </w:p>
  </w:footnote>
  <w:footnote w:type="continuationSeparator" w:id="1">
    <w:p w:rsidR="00D76441" w:rsidRDefault="00D76441" w:rsidP="001015F8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5F8" w:rsidRDefault="001015F8" w:rsidP="001015F8">
    <w:pPr>
      <w:pStyle w:val="a6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5F8" w:rsidRDefault="001015F8" w:rsidP="001015F8">
    <w:pPr>
      <w:pStyle w:val="a6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5F8" w:rsidRDefault="001015F8" w:rsidP="001015F8">
    <w:pPr>
      <w:pStyle w:val="a6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ttachedTemplate r:id="rId1"/>
  <w:defaultTabStop w:val="420"/>
  <w:drawingGridVerticalSpacing w:val="156"/>
  <w:noPunctuationKerning/>
  <w:characterSpacingControl w:val="compressPunctuation"/>
  <w:savePreviewPicture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k5NDk4ZDIzM2VjZmY1YWFjNzFhMmQzMjBkNmZkODQifQ=="/>
  </w:docVars>
  <w:rsids>
    <w:rsidRoot w:val="77E37CFE"/>
    <w:rsid w:val="000467D1"/>
    <w:rsid w:val="000A7A60"/>
    <w:rsid w:val="000D0116"/>
    <w:rsid w:val="001015F8"/>
    <w:rsid w:val="003D6A4D"/>
    <w:rsid w:val="00460716"/>
    <w:rsid w:val="0053730E"/>
    <w:rsid w:val="00660ABC"/>
    <w:rsid w:val="0079174D"/>
    <w:rsid w:val="00AA3C99"/>
    <w:rsid w:val="00B82584"/>
    <w:rsid w:val="00BD3919"/>
    <w:rsid w:val="00CC7FB4"/>
    <w:rsid w:val="00D76441"/>
    <w:rsid w:val="00D80FC5"/>
    <w:rsid w:val="00F370E7"/>
    <w:rsid w:val="00F649B2"/>
    <w:rsid w:val="00FE7164"/>
    <w:rsid w:val="035958C2"/>
    <w:rsid w:val="03CB004C"/>
    <w:rsid w:val="043059A4"/>
    <w:rsid w:val="04697358"/>
    <w:rsid w:val="055A6C28"/>
    <w:rsid w:val="0707442D"/>
    <w:rsid w:val="085F453A"/>
    <w:rsid w:val="0B6C6B38"/>
    <w:rsid w:val="0D253511"/>
    <w:rsid w:val="0F0356D3"/>
    <w:rsid w:val="0F2747E1"/>
    <w:rsid w:val="153A1529"/>
    <w:rsid w:val="16785B50"/>
    <w:rsid w:val="1D7A320F"/>
    <w:rsid w:val="1EE95587"/>
    <w:rsid w:val="1F4B755D"/>
    <w:rsid w:val="1FAE5D88"/>
    <w:rsid w:val="211E2EE0"/>
    <w:rsid w:val="24196440"/>
    <w:rsid w:val="25475E08"/>
    <w:rsid w:val="2AF11D05"/>
    <w:rsid w:val="2B7C1B15"/>
    <w:rsid w:val="2C092A13"/>
    <w:rsid w:val="2CBB6F0A"/>
    <w:rsid w:val="2CF80287"/>
    <w:rsid w:val="2D5A7857"/>
    <w:rsid w:val="3038109D"/>
    <w:rsid w:val="30EB1633"/>
    <w:rsid w:val="30F97FAF"/>
    <w:rsid w:val="31F91C49"/>
    <w:rsid w:val="33484B1B"/>
    <w:rsid w:val="336443D0"/>
    <w:rsid w:val="35A07054"/>
    <w:rsid w:val="37AC0A08"/>
    <w:rsid w:val="38451070"/>
    <w:rsid w:val="38877E93"/>
    <w:rsid w:val="390F54B0"/>
    <w:rsid w:val="3A322D0B"/>
    <w:rsid w:val="3A607C5C"/>
    <w:rsid w:val="3C5E518F"/>
    <w:rsid w:val="3C812E4B"/>
    <w:rsid w:val="3C8601CC"/>
    <w:rsid w:val="3DDA57BD"/>
    <w:rsid w:val="3E271BE9"/>
    <w:rsid w:val="3E7C7D6E"/>
    <w:rsid w:val="3FFE624A"/>
    <w:rsid w:val="433E4D2D"/>
    <w:rsid w:val="43754013"/>
    <w:rsid w:val="44A2279E"/>
    <w:rsid w:val="44D705CA"/>
    <w:rsid w:val="475749D1"/>
    <w:rsid w:val="48052B82"/>
    <w:rsid w:val="48A404F5"/>
    <w:rsid w:val="4DD52BE3"/>
    <w:rsid w:val="50B138A7"/>
    <w:rsid w:val="50E13FF8"/>
    <w:rsid w:val="53FB282A"/>
    <w:rsid w:val="56C8058B"/>
    <w:rsid w:val="57653062"/>
    <w:rsid w:val="590F3D25"/>
    <w:rsid w:val="5ADC59C5"/>
    <w:rsid w:val="5AF819E8"/>
    <w:rsid w:val="5CF344B6"/>
    <w:rsid w:val="5E315522"/>
    <w:rsid w:val="5EA543B5"/>
    <w:rsid w:val="604B42E0"/>
    <w:rsid w:val="611B383D"/>
    <w:rsid w:val="62624571"/>
    <w:rsid w:val="62BE4A05"/>
    <w:rsid w:val="6A3F6677"/>
    <w:rsid w:val="6A471ED4"/>
    <w:rsid w:val="6A8D3E2C"/>
    <w:rsid w:val="6CE43CF1"/>
    <w:rsid w:val="6D3A7D49"/>
    <w:rsid w:val="6D5C437D"/>
    <w:rsid w:val="6E5E09A3"/>
    <w:rsid w:val="700C3CA4"/>
    <w:rsid w:val="70606E5E"/>
    <w:rsid w:val="714A49EB"/>
    <w:rsid w:val="716920A6"/>
    <w:rsid w:val="71A05559"/>
    <w:rsid w:val="73142587"/>
    <w:rsid w:val="73F31271"/>
    <w:rsid w:val="74214F84"/>
    <w:rsid w:val="74EB5F50"/>
    <w:rsid w:val="758E6DEB"/>
    <w:rsid w:val="75F14201"/>
    <w:rsid w:val="761B5596"/>
    <w:rsid w:val="77E37CFE"/>
    <w:rsid w:val="78E47D5D"/>
    <w:rsid w:val="79C3450E"/>
    <w:rsid w:val="7A080898"/>
    <w:rsid w:val="7F055959"/>
    <w:rsid w:val="7F3A6B5B"/>
    <w:rsid w:val="7FC00636"/>
    <w:rsid w:val="AEDC4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 w:qFormat="1"/>
    <w:lsdException w:name="footer" w:uiPriority="99" w:qFormat="1"/>
    <w:lsdException w:name="caption" w:semiHidden="1" w:unhideWhenUsed="1" w:qFormat="1"/>
    <w:lsdException w:name="Title" w:uiPriority="99" w:qFormat="1"/>
    <w:lsdException w:name="Default Paragraph Font" w:semiHidden="1" w:qFormat="1"/>
    <w:lsdException w:name="Body Text Indent" w:uiPriority="99" w:unhideWhenUsed="1" w:qFormat="1"/>
    <w:lsdException w:name="Subtitle" w:qFormat="1"/>
    <w:lsdException w:name="Body Text First Indent 2" w:uiPriority="99" w:unhideWhenUsed="1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3D6A4D"/>
    <w:pPr>
      <w:widowControl w:val="0"/>
      <w:spacing w:line="360" w:lineRule="auto"/>
      <w:ind w:firstLineChars="200" w:firstLine="482"/>
      <w:jc w:val="both"/>
    </w:pPr>
    <w:rPr>
      <w:rFonts w:eastAsia="仿宋_GB2312" w:cs="仿宋"/>
      <w:kern w:val="2"/>
      <w:sz w:val="32"/>
      <w:szCs w:val="32"/>
    </w:rPr>
  </w:style>
  <w:style w:type="paragraph" w:styleId="1">
    <w:name w:val="heading 1"/>
    <w:basedOn w:val="a"/>
    <w:next w:val="a"/>
    <w:uiPriority w:val="99"/>
    <w:qFormat/>
    <w:rsid w:val="003D6A4D"/>
    <w:pPr>
      <w:ind w:firstLine="422"/>
      <w:outlineLvl w:val="0"/>
    </w:pPr>
    <w:rPr>
      <w:rFonts w:eastAsia="黑体" w:cs="黑体"/>
      <w:kern w:val="44"/>
    </w:rPr>
  </w:style>
  <w:style w:type="paragraph" w:styleId="20">
    <w:name w:val="heading 2"/>
    <w:basedOn w:val="a"/>
    <w:next w:val="a"/>
    <w:qFormat/>
    <w:rsid w:val="003D6A4D"/>
    <w:pPr>
      <w:outlineLvl w:val="1"/>
    </w:pPr>
    <w:rPr>
      <w:rFonts w:eastAsia="楷体_GB2312" w:cs="楷体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unhideWhenUsed/>
    <w:qFormat/>
    <w:rsid w:val="003D6A4D"/>
    <w:pPr>
      <w:ind w:firstLine="420"/>
    </w:pPr>
    <w:rPr>
      <w:rFonts w:cs="Times New Roman"/>
    </w:rPr>
  </w:style>
  <w:style w:type="paragraph" w:styleId="a3">
    <w:name w:val="Body Text Indent"/>
    <w:basedOn w:val="a"/>
    <w:uiPriority w:val="99"/>
    <w:unhideWhenUsed/>
    <w:qFormat/>
    <w:rsid w:val="003D6A4D"/>
    <w:pPr>
      <w:spacing w:after="120"/>
      <w:ind w:leftChars="200" w:left="420"/>
    </w:pPr>
  </w:style>
  <w:style w:type="paragraph" w:styleId="a4">
    <w:name w:val="annotation text"/>
    <w:basedOn w:val="a"/>
    <w:rsid w:val="003D6A4D"/>
    <w:pPr>
      <w:jc w:val="left"/>
    </w:pPr>
  </w:style>
  <w:style w:type="paragraph" w:styleId="a5">
    <w:name w:val="footer"/>
    <w:basedOn w:val="a"/>
    <w:uiPriority w:val="99"/>
    <w:qFormat/>
    <w:rsid w:val="003D6A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rsid w:val="003D6A4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10">
    <w:name w:val="toc 1"/>
    <w:basedOn w:val="a"/>
    <w:next w:val="a"/>
    <w:uiPriority w:val="39"/>
    <w:rsid w:val="003D6A4D"/>
    <w:pPr>
      <w:tabs>
        <w:tab w:val="right" w:leader="dot" w:pos="8296"/>
      </w:tabs>
      <w:ind w:firstLineChars="0" w:firstLine="0"/>
      <w:jc w:val="center"/>
    </w:pPr>
    <w:rPr>
      <w:rFonts w:ascii="黑体" w:eastAsia="黑体" w:hAnsi="黑体" w:cs="黑体"/>
      <w:kern w:val="0"/>
    </w:rPr>
  </w:style>
  <w:style w:type="paragraph" w:styleId="21">
    <w:name w:val="toc 2"/>
    <w:basedOn w:val="a"/>
    <w:next w:val="a"/>
    <w:uiPriority w:val="39"/>
    <w:qFormat/>
    <w:rsid w:val="003D6A4D"/>
    <w:pPr>
      <w:tabs>
        <w:tab w:val="right" w:leader="dot" w:pos="8296"/>
      </w:tabs>
      <w:jc w:val="left"/>
    </w:pPr>
    <w:rPr>
      <w:rFonts w:ascii="楷体" w:eastAsia="楷体_GB2312" w:hAnsi="楷体" w:cs="楷体"/>
      <w:kern w:val="0"/>
    </w:rPr>
  </w:style>
  <w:style w:type="paragraph" w:styleId="a7">
    <w:name w:val="Title"/>
    <w:basedOn w:val="a"/>
    <w:next w:val="a"/>
    <w:uiPriority w:val="99"/>
    <w:qFormat/>
    <w:rsid w:val="003D6A4D"/>
    <w:pPr>
      <w:spacing w:line="560" w:lineRule="exact"/>
      <w:jc w:val="center"/>
      <w:outlineLvl w:val="0"/>
    </w:pPr>
    <w:rPr>
      <w:rFonts w:ascii="等线 Light" w:eastAsia="宋体" w:hAnsi="等线 Light" w:cs="等线 Light"/>
      <w:b/>
      <w:bCs/>
      <w:sz w:val="36"/>
      <w:szCs w:val="36"/>
    </w:rPr>
  </w:style>
  <w:style w:type="character" w:styleId="a8">
    <w:name w:val="Hyperlink"/>
    <w:uiPriority w:val="99"/>
    <w:rsid w:val="003D6A4D"/>
    <w:rPr>
      <w:color w:val="0563C1"/>
      <w:u w:val="single"/>
    </w:rPr>
  </w:style>
  <w:style w:type="character" w:customStyle="1" w:styleId="vxe-cell--label">
    <w:name w:val="vxe-cell--label"/>
    <w:basedOn w:val="a0"/>
    <w:rsid w:val="003D6A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reamsoft\DSOA\wdzx97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wdzx97</Template>
  <TotalTime>7</TotalTime>
  <Pages>1</Pages>
  <Words>1002</Words>
  <Characters>5716</Characters>
  <Application>Microsoft Office Word</Application>
  <DocSecurity>0</DocSecurity>
  <Lines>47</Lines>
  <Paragraphs>13</Paragraphs>
  <ScaleCrop>false</ScaleCrop>
  <Company/>
  <LinksUpToDate>false</LinksUpToDate>
  <CharactersWithSpaces>6705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张海燕</dc:creator>
  <cp:lastModifiedBy>caiw</cp:lastModifiedBy>
  <cp:revision>4</cp:revision>
  <dcterms:created xsi:type="dcterms:W3CDTF">2025-02-20T05:52:00Z</dcterms:created>
  <dcterms:modified xsi:type="dcterms:W3CDTF">2025-02-20T07:19:00Z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B2E1A42517B34228BB4A8FD137CAE9EB</vt:lpwstr>
  </property>
  <property fmtid="{D5CDD505-2E9C-101B-9397-08002B2CF9AE}" pid="4" name="KSOTemplateDocerSaveRecord">
    <vt:lpwstr>eyJoZGlkIjoiOTEwNGVhZWY4N2I0YzdlNmNlZDI3ZDhmN2U2YTJiYzEiLCJ1c2VySWQiOiIxMDE4MDY4NTUxIn0=</vt:lpwstr>
  </property>
</Properties>
</file>