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F14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kern w:val="2"/>
          <w:sz w:val="44"/>
          <w:szCs w:val="44"/>
          <w:u w:val="none"/>
          <w:lang w:val="en-US" w:eastAsia="zh-CN" w:bidi="ar-SA"/>
        </w:rPr>
      </w:pPr>
    </w:p>
    <w:p w14:paraId="30B34D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kern w:val="2"/>
          <w:sz w:val="44"/>
          <w:szCs w:val="44"/>
          <w:u w:val="none"/>
          <w:lang w:val="en-US" w:eastAsia="zh-CN" w:bidi="ar-SA"/>
        </w:rPr>
      </w:pPr>
      <w:bookmarkStart w:id="0" w:name="_GoBack"/>
      <w:r>
        <w:rPr>
          <w:rFonts w:hint="eastAsia" w:ascii="方正小标宋简体" w:eastAsia="方正小标宋简体" w:cs="方正小标宋简体"/>
          <w:kern w:val="2"/>
          <w:sz w:val="44"/>
          <w:szCs w:val="44"/>
          <w:u w:val="none"/>
          <w:lang w:val="en-US" w:eastAsia="zh-CN" w:bidi="ar-SA"/>
        </w:rPr>
        <w:t>关于推进自治区“福彩护童”孤儿、事实</w:t>
      </w:r>
    </w:p>
    <w:p w14:paraId="563F90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kern w:val="2"/>
          <w:sz w:val="44"/>
          <w:szCs w:val="44"/>
          <w:u w:val="none"/>
          <w:lang w:val="en-US" w:eastAsia="zh-CN" w:bidi="ar-SA"/>
        </w:rPr>
      </w:pPr>
      <w:r>
        <w:rPr>
          <w:rFonts w:hint="eastAsia" w:ascii="方正小标宋简体" w:eastAsia="方正小标宋简体" w:cs="方正小标宋简体"/>
          <w:kern w:val="2"/>
          <w:sz w:val="44"/>
          <w:szCs w:val="44"/>
          <w:u w:val="none"/>
          <w:lang w:val="en-US" w:eastAsia="zh-CN" w:bidi="ar-SA"/>
        </w:rPr>
        <w:t>无人抚养儿童意外伤害保险项目</w:t>
      </w:r>
    </w:p>
    <w:p w14:paraId="59CCA9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u w:val="none"/>
          <w:lang w:val="en-US" w:eastAsia="zh-CN" w:bidi="ar-SA"/>
        </w:rPr>
      </w:pPr>
      <w:r>
        <w:rPr>
          <w:rFonts w:hint="eastAsia" w:ascii="方正小标宋简体" w:eastAsia="方正小标宋简体" w:cs="方正小标宋简体"/>
          <w:kern w:val="2"/>
          <w:sz w:val="44"/>
          <w:szCs w:val="44"/>
          <w:u w:val="none"/>
          <w:lang w:val="en-US" w:eastAsia="zh-CN" w:bidi="ar-SA"/>
        </w:rPr>
        <w:t>“免申即享”的通知</w:t>
      </w:r>
    </w:p>
    <w:bookmarkEnd w:id="0"/>
    <w:p w14:paraId="10CEB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2" w:afterAutospacing="0" w:line="600" w:lineRule="exact"/>
        <w:ind w:left="0" w:right="0" w:firstLine="420"/>
        <w:jc w:val="center"/>
        <w:textAlignment w:val="auto"/>
        <w:rPr>
          <w:rFonts w:hint="eastAsia" w:ascii="仿宋_GB2312" w:eastAsia="仿宋_GB2312" w:cs="仿宋_GB2312"/>
          <w:kern w:val="2"/>
          <w:sz w:val="32"/>
          <w:szCs w:val="32"/>
          <w:u w:val="none"/>
          <w:lang w:val="en-US" w:eastAsia="zh-CN" w:bidi="ar-SA"/>
        </w:rPr>
      </w:pPr>
    </w:p>
    <w:p w14:paraId="4BF2F11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2312" w:eastAsia="方正仿宋_GB2312" w:cs="方正仿宋_GB2312"/>
          <w:sz w:val="36"/>
          <w:szCs w:val="36"/>
          <w:u w:val="none"/>
          <w:lang w:eastAsia="zh-CN" w:bidi="ar-SA"/>
        </w:rPr>
      </w:pPr>
      <w:r>
        <w:rPr>
          <w:rFonts w:hint="eastAsia" w:ascii="方正仿宋_GB2312" w:eastAsia="方正仿宋_GB2312" w:cs="方正仿宋_GB2312"/>
          <w:sz w:val="36"/>
          <w:szCs w:val="36"/>
          <w:u w:val="none"/>
          <w:lang w:eastAsia="zh-CN" w:bidi="ar-SA"/>
        </w:rPr>
        <w:t>各盟市民政局，满洲里市、二连浩特市民政局，自治区福利彩票销售管理中心：</w:t>
      </w:r>
    </w:p>
    <w:p w14:paraId="32650E18">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方正仿宋_GB2312" w:eastAsia="方正仿宋_GB2312" w:cs="方正仿宋_GB2312"/>
          <w:sz w:val="36"/>
          <w:szCs w:val="36"/>
          <w:u w:val="none"/>
          <w:lang w:eastAsia="zh-CN" w:bidi="ar-SA"/>
        </w:rPr>
      </w:pPr>
      <w:r>
        <w:rPr>
          <w:rFonts w:hint="eastAsia" w:ascii="方正仿宋_GB2312" w:eastAsia="方正仿宋_GB2312" w:cs="方正仿宋_GB2312"/>
          <w:sz w:val="36"/>
          <w:szCs w:val="36"/>
          <w:u w:val="none"/>
          <w:lang w:val="en-US" w:eastAsia="zh-CN" w:bidi="ar-SA"/>
        </w:rPr>
        <w:t>为深入贯彻落实国务院办公厅《关于加强孤儿保障工作的意见》（国办发〔2010〕54号）、《关于进一步加强困境儿童福利保</w:t>
      </w:r>
      <w:r>
        <w:rPr>
          <w:rFonts w:hint="eastAsia" w:ascii="方正仿宋_GB2312" w:eastAsia="方正仿宋_GB2312" w:cs="方正仿宋_GB2312"/>
          <w:sz w:val="36"/>
          <w:szCs w:val="36"/>
          <w:highlight w:val="none"/>
          <w:u w:val="none"/>
          <w:lang w:val="en-US" w:eastAsia="zh-CN" w:bidi="ar-SA"/>
        </w:rPr>
        <w:t>障工作的意见》（国办发〔2025〕18号）精神，紧紧围绕</w:t>
      </w:r>
      <w:r>
        <w:rPr>
          <w:rFonts w:hint="eastAsia" w:ascii="仿宋" w:eastAsia="仿宋" w:cs="仿宋"/>
          <w:color w:val="auto"/>
          <w:sz w:val="36"/>
          <w:szCs w:val="36"/>
          <w:highlight w:val="none"/>
          <w:u w:val="none"/>
          <w:lang w:val="en-US" w:eastAsia="zh-CN" w:bidi="ar-SA"/>
        </w:rPr>
        <w:t>铸牢中华民族共同体意识工作主线，</w:t>
      </w:r>
      <w:r>
        <w:rPr>
          <w:rFonts w:hint="eastAsia" w:ascii="方正仿宋_GB2312" w:eastAsia="方正仿宋_GB2312" w:cs="方正仿宋_GB2312"/>
          <w:sz w:val="36"/>
          <w:szCs w:val="36"/>
          <w:highlight w:val="none"/>
          <w:u w:val="none"/>
          <w:lang w:val="en-US" w:eastAsia="zh-CN" w:bidi="ar-SA"/>
        </w:rPr>
        <w:t>进一步加强孤</w:t>
      </w:r>
      <w:r>
        <w:rPr>
          <w:rFonts w:hint="eastAsia" w:ascii="方正仿宋_GB2312" w:eastAsia="方正仿宋_GB2312" w:cs="方正仿宋_GB2312"/>
          <w:sz w:val="36"/>
          <w:szCs w:val="36"/>
          <w:u w:val="none"/>
          <w:lang w:val="en-US" w:eastAsia="zh-CN" w:bidi="ar-SA"/>
        </w:rPr>
        <w:t>儿、事实无人抚养儿童权益保障，更加优质便捷地服务群众，现将孤儿、事实无人抚养儿童意外伤害保险项目“免申即享”有关事宜通知如下。</w:t>
      </w:r>
    </w:p>
    <w:p w14:paraId="1E73CAA1">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eastAsia="黑体" w:cs="黑体"/>
          <w:sz w:val="36"/>
          <w:szCs w:val="36"/>
          <w:u w:val="none"/>
          <w:lang w:eastAsia="zh-CN" w:bidi="ar-SA"/>
        </w:rPr>
      </w:pPr>
      <w:r>
        <w:rPr>
          <w:rFonts w:hint="eastAsia" w:ascii="黑体" w:eastAsia="黑体" w:cs="黑体"/>
          <w:sz w:val="36"/>
          <w:szCs w:val="36"/>
          <w:u w:val="none"/>
          <w:lang w:val="en-US" w:eastAsia="zh-CN" w:bidi="ar-SA"/>
        </w:rPr>
        <w:t>一、</w:t>
      </w:r>
      <w:r>
        <w:rPr>
          <w:rFonts w:hint="eastAsia" w:ascii="黑体" w:eastAsia="黑体" w:cs="黑体"/>
          <w:sz w:val="36"/>
          <w:szCs w:val="36"/>
          <w:u w:val="none"/>
          <w:lang w:eastAsia="zh-CN" w:bidi="ar-SA"/>
        </w:rPr>
        <w:t>保障对象及标准</w:t>
      </w:r>
    </w:p>
    <w:p w14:paraId="739745A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华文楷体" w:eastAsia="华文楷体" w:cs="华文楷体"/>
          <w:sz w:val="36"/>
          <w:szCs w:val="36"/>
          <w:u w:val="none"/>
          <w:lang w:eastAsia="zh-CN" w:bidi="ar-SA"/>
        </w:rPr>
      </w:pPr>
      <w:r>
        <w:rPr>
          <w:rFonts w:hint="eastAsia" w:ascii="华文楷体" w:eastAsia="华文楷体" w:cs="华文楷体"/>
          <w:sz w:val="36"/>
          <w:szCs w:val="36"/>
          <w:u w:val="none"/>
          <w:lang w:eastAsia="zh-CN" w:bidi="ar-SA"/>
        </w:rPr>
        <w:t>（一）发放对象</w:t>
      </w:r>
    </w:p>
    <w:p w14:paraId="28CF4F3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方正仿宋_GB2312" w:eastAsia="方正仿宋_GB2312" w:cs="方正仿宋_GB2312"/>
          <w:sz w:val="36"/>
          <w:szCs w:val="36"/>
          <w:u w:val="none"/>
          <w:lang w:val="en-US" w:eastAsia="zh-CN" w:bidi="ar-SA"/>
        </w:rPr>
      </w:pPr>
      <w:r>
        <w:rPr>
          <w:rFonts w:hint="eastAsia" w:ascii="方正仿宋_GB2312" w:eastAsia="方正仿宋_GB2312" w:cs="方正仿宋_GB2312"/>
          <w:sz w:val="36"/>
          <w:szCs w:val="36"/>
          <w:u w:val="none"/>
          <w:lang w:eastAsia="zh-CN" w:bidi="ar-SA"/>
        </w:rPr>
        <w:t>户籍地在内蒙古自治区的孤儿、事实无人抚养儿童。</w:t>
      </w:r>
    </w:p>
    <w:p w14:paraId="34B46A3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华文楷体" w:eastAsia="华文楷体" w:cs="华文楷体"/>
          <w:sz w:val="36"/>
          <w:szCs w:val="36"/>
          <w:u w:val="none"/>
          <w:lang w:eastAsia="zh-CN" w:bidi="ar-SA"/>
        </w:rPr>
      </w:pPr>
      <w:r>
        <w:rPr>
          <w:rFonts w:hint="eastAsia" w:ascii="华文楷体" w:eastAsia="华文楷体" w:cs="华文楷体"/>
          <w:sz w:val="36"/>
          <w:szCs w:val="36"/>
          <w:u w:val="none"/>
          <w:lang w:eastAsia="zh-CN" w:bidi="ar-SA"/>
        </w:rPr>
        <w:t>（二）保障标准</w:t>
      </w:r>
    </w:p>
    <w:p w14:paraId="28C11B8F">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jc w:val="both"/>
        <w:textAlignment w:val="auto"/>
        <w:rPr>
          <w:rFonts w:hint="eastAsia" w:ascii="仿宋_GB2312" w:eastAsia="仿宋_GB2312" w:cs="仿宋_GB2312"/>
          <w:sz w:val="36"/>
          <w:szCs w:val="36"/>
          <w:u w:val="none"/>
          <w:lang w:eastAsia="zh-CN" w:bidi="ar-SA"/>
        </w:rPr>
      </w:pPr>
      <w:r>
        <w:rPr>
          <w:rFonts w:hint="eastAsia" w:ascii="仿宋_GB2312" w:eastAsia="仿宋_GB2312" w:cs="仿宋_GB2312"/>
          <w:b/>
          <w:bCs/>
          <w:sz w:val="36"/>
          <w:szCs w:val="36"/>
          <w:u w:val="none"/>
          <w:lang w:eastAsia="zh-CN" w:bidi="ar-SA"/>
        </w:rPr>
        <w:t>保险责任：</w:t>
      </w:r>
      <w:r>
        <w:rPr>
          <w:rFonts w:hint="eastAsia" w:ascii="仿宋_GB2312" w:eastAsia="仿宋_GB2312" w:cs="仿宋_GB2312"/>
          <w:sz w:val="36"/>
          <w:szCs w:val="36"/>
          <w:u w:val="none"/>
          <w:lang w:eastAsia="zh-CN" w:bidi="ar-SA"/>
        </w:rPr>
        <w:t>被保险人在全国范围内（除港、澳、台地区外）遭受意外伤害导致伤残或入院治疗，由保险人向被保险人依据合同约定的保障内容给付意外伤残保险金或意外医疗保险金等其他保险金额。</w:t>
      </w:r>
    </w:p>
    <w:p w14:paraId="24D01B98">
      <w:pPr>
        <w:keepNext w:val="0"/>
        <w:keepLines w:val="0"/>
        <w:pageBreakBefore w:val="0"/>
        <w:widowControl w:val="0"/>
        <w:kinsoku/>
        <w:wordWrap/>
        <w:overflowPunct w:val="0"/>
        <w:topLinePunct w:val="0"/>
        <w:autoSpaceDE/>
        <w:autoSpaceDN/>
        <w:bidi w:val="0"/>
        <w:adjustRightInd w:val="0"/>
        <w:snapToGrid w:val="0"/>
        <w:spacing w:line="600" w:lineRule="exact"/>
        <w:ind w:left="0" w:firstLine="723" w:firstLineChars="200"/>
        <w:jc w:val="both"/>
        <w:textAlignment w:val="auto"/>
        <w:rPr>
          <w:rFonts w:hint="eastAsia" w:ascii="仿宋_GB2312" w:eastAsia="仿宋_GB2312" w:cs="仿宋_GB2312"/>
          <w:sz w:val="36"/>
          <w:szCs w:val="36"/>
          <w:u w:val="none"/>
          <w:lang w:val="en-US" w:eastAsia="zh-CN" w:bidi="ar-SA"/>
        </w:rPr>
      </w:pPr>
      <w:r>
        <w:rPr>
          <w:rFonts w:hint="eastAsia" w:ascii="仿宋_GB2312" w:eastAsia="仿宋_GB2312" w:cs="仿宋_GB2312"/>
          <w:b/>
          <w:bCs/>
          <w:sz w:val="36"/>
          <w:szCs w:val="36"/>
          <w:u w:val="none"/>
          <w:lang w:eastAsia="zh-CN" w:bidi="ar-SA"/>
        </w:rPr>
        <w:t>保费：</w:t>
      </w:r>
      <w:r>
        <w:rPr>
          <w:rFonts w:hint="eastAsia" w:ascii="仿宋_GB2312" w:eastAsia="仿宋_GB2312" w:cs="仿宋_GB2312"/>
          <w:sz w:val="36"/>
          <w:szCs w:val="36"/>
          <w:u w:val="none"/>
          <w:lang w:eastAsia="zh-CN" w:bidi="ar-SA"/>
        </w:rPr>
        <w:t>参保儿童每人</w:t>
      </w:r>
      <w:r>
        <w:rPr>
          <w:rFonts w:hint="eastAsia" w:ascii="仿宋_GB2312" w:eastAsia="仿宋_GB2312" w:cs="仿宋_GB2312"/>
          <w:sz w:val="36"/>
          <w:szCs w:val="36"/>
          <w:u w:val="none"/>
          <w:lang w:val="en-US" w:eastAsia="zh-CN" w:bidi="ar-SA"/>
        </w:rPr>
        <w:t>50元/年。</w:t>
      </w:r>
    </w:p>
    <w:p w14:paraId="481D83F8">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方正仿宋_GB2312" w:eastAsia="方正仿宋_GB2312" w:cs="方正仿宋_GB2312"/>
          <w:b/>
          <w:bCs/>
          <w:sz w:val="36"/>
          <w:szCs w:val="36"/>
          <w:u w:val="none"/>
          <w:lang w:val="en-US" w:eastAsia="zh-CN" w:bidi="ar-SA"/>
        </w:rPr>
      </w:pPr>
      <w:r>
        <w:rPr>
          <w:rFonts w:hint="eastAsia" w:ascii="方正仿宋_GB2312" w:eastAsia="方正仿宋_GB2312" w:cs="方正仿宋_GB2312"/>
          <w:b/>
          <w:bCs/>
          <w:sz w:val="36"/>
          <w:szCs w:val="36"/>
          <w:u w:val="none"/>
          <w:lang w:val="en-US" w:eastAsia="zh-CN" w:bidi="ar-SA"/>
        </w:rPr>
        <w:t>保障责任及保险金额以实际签订的保险协议约定为准。</w:t>
      </w:r>
    </w:p>
    <w:p w14:paraId="2BB2BD19">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eastAsia="黑体" w:cs="黑体"/>
          <w:sz w:val="36"/>
          <w:szCs w:val="36"/>
          <w:u w:val="none"/>
          <w:lang w:bidi="ar-SA"/>
        </w:rPr>
      </w:pPr>
      <w:r>
        <w:rPr>
          <w:rFonts w:hint="eastAsia" w:ascii="黑体" w:eastAsia="黑体" w:cs="黑体"/>
          <w:sz w:val="36"/>
          <w:szCs w:val="36"/>
          <w:u w:val="none"/>
          <w:lang w:val="en-US" w:eastAsia="zh-CN" w:bidi="ar-SA"/>
        </w:rPr>
        <w:t>二、</w:t>
      </w:r>
      <w:r>
        <w:rPr>
          <w:rFonts w:hint="eastAsia" w:ascii="黑体" w:eastAsia="黑体" w:cs="黑体"/>
          <w:sz w:val="36"/>
          <w:szCs w:val="36"/>
          <w:u w:val="none"/>
          <w:lang w:bidi="ar-SA"/>
        </w:rPr>
        <w:t>办理流程</w:t>
      </w:r>
    </w:p>
    <w:p w14:paraId="5F1D8102">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eastAsia" w:ascii="华文楷体" w:eastAsia="华文楷体" w:cs="华文楷体"/>
          <w:kern w:val="2"/>
          <w:sz w:val="36"/>
          <w:szCs w:val="36"/>
          <w:u w:val="none"/>
          <w:lang w:val="en-US" w:eastAsia="zh-CN" w:bidi="ar-SA"/>
        </w:rPr>
      </w:pPr>
      <w:r>
        <w:rPr>
          <w:rFonts w:hint="eastAsia" w:ascii="华文楷体" w:eastAsia="华文楷体" w:cs="华文楷体"/>
          <w:kern w:val="2"/>
          <w:sz w:val="36"/>
          <w:szCs w:val="36"/>
          <w:u w:val="none"/>
          <w:lang w:val="en-US" w:eastAsia="zh-CN" w:bidi="ar-SA"/>
        </w:rPr>
        <w:t>（一）免于申请</w:t>
      </w:r>
    </w:p>
    <w:p w14:paraId="2786478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方正仿宋_GB2312" w:eastAsia="方正仿宋_GB2312" w:cs="方正仿宋_GB2312"/>
          <w:sz w:val="36"/>
          <w:szCs w:val="36"/>
          <w:u w:val="none"/>
          <w:lang w:eastAsia="zh-CN" w:bidi="ar-SA"/>
        </w:rPr>
      </w:pPr>
      <w:r>
        <w:rPr>
          <w:rFonts w:hint="eastAsia" w:ascii="方正仿宋_GB2312" w:eastAsia="方正仿宋_GB2312" w:cs="方正仿宋_GB2312"/>
          <w:sz w:val="36"/>
          <w:szCs w:val="36"/>
          <w:u w:val="none"/>
          <w:lang w:eastAsia="zh-CN" w:bidi="ar-SA"/>
        </w:rPr>
        <w:t>旗县(市、区)民政局组织基层儿童工作者结合入户探访宣传政策，与已纳入孤儿和事实无人抚养儿童基本生活保障的儿童</w:t>
      </w:r>
      <w:r>
        <w:rPr>
          <w:rFonts w:hint="eastAsia" w:ascii="方正仿宋_GB2312" w:eastAsia="方正仿宋_GB2312" w:cs="方正仿宋_GB2312"/>
          <w:sz w:val="32"/>
          <w:szCs w:val="32"/>
          <w:u w:val="none"/>
          <w:lang w:eastAsia="zh-CN" w:bidi="ar-SA"/>
        </w:rPr>
        <w:t>监护人</w:t>
      </w:r>
      <w:r>
        <w:rPr>
          <w:rFonts w:hint="eastAsia" w:ascii="方正仿宋_GB2312" w:eastAsia="方正仿宋_GB2312" w:cs="方正仿宋_GB2312"/>
          <w:sz w:val="32"/>
          <w:szCs w:val="32"/>
          <w:u w:val="none"/>
          <w:lang w:val="en-US" w:eastAsia="zh-CN" w:bidi="ar-SA"/>
        </w:rPr>
        <w:t>、</w:t>
      </w:r>
      <w:r>
        <w:rPr>
          <w:rFonts w:hint="eastAsia" w:ascii="方正仿宋_GB2312" w:eastAsia="方正仿宋_GB2312" w:cs="方正仿宋_GB2312"/>
          <w:sz w:val="32"/>
          <w:szCs w:val="32"/>
          <w:u w:val="none"/>
          <w:lang w:eastAsia="zh-CN" w:bidi="ar-SA"/>
        </w:rPr>
        <w:t>委托监护人</w:t>
      </w:r>
      <w:r>
        <w:rPr>
          <w:rFonts w:hint="eastAsia" w:ascii="方正仿宋_GB2312" w:eastAsia="方正仿宋_GB2312" w:cs="方正仿宋_GB2312"/>
          <w:sz w:val="32"/>
          <w:szCs w:val="32"/>
          <w:u w:val="none"/>
          <w:lang w:val="en-US" w:eastAsia="zh-CN" w:bidi="ar-SA"/>
        </w:rPr>
        <w:t>或本人（年满18周岁）</w:t>
      </w:r>
      <w:r>
        <w:rPr>
          <w:rFonts w:hint="eastAsia" w:ascii="方正仿宋_GB2312" w:eastAsia="方正仿宋_GB2312" w:cs="方正仿宋_GB2312"/>
          <w:sz w:val="36"/>
          <w:szCs w:val="36"/>
          <w:u w:val="none"/>
          <w:lang w:eastAsia="zh-CN" w:bidi="ar-SA"/>
        </w:rPr>
        <w:t>签订《孤儿、事实无人抚养儿童意外伤害保险参保</w:t>
      </w:r>
      <w:r>
        <w:rPr>
          <w:rFonts w:hint="eastAsia" w:ascii="方正仿宋_GB2312" w:eastAsia="方正仿宋_GB2312" w:cs="方正仿宋_GB2312"/>
          <w:sz w:val="36"/>
          <w:szCs w:val="36"/>
          <w:u w:val="none"/>
          <w:lang w:val="en-US" w:eastAsia="zh-CN" w:bidi="ar-SA"/>
        </w:rPr>
        <w:t>知情同意书</w:t>
      </w:r>
      <w:r>
        <w:rPr>
          <w:rFonts w:hint="eastAsia" w:ascii="方正仿宋_GB2312" w:eastAsia="方正仿宋_GB2312" w:cs="方正仿宋_GB2312"/>
          <w:sz w:val="36"/>
          <w:szCs w:val="36"/>
          <w:u w:val="none"/>
          <w:lang w:eastAsia="zh-CN" w:bidi="ar-SA"/>
        </w:rPr>
        <w:t>》（附件</w:t>
      </w:r>
      <w:r>
        <w:rPr>
          <w:rFonts w:hint="eastAsia" w:ascii="方正仿宋_GB2312" w:eastAsia="方正仿宋_GB2312" w:cs="方正仿宋_GB2312"/>
          <w:sz w:val="36"/>
          <w:szCs w:val="36"/>
          <w:u w:val="none"/>
          <w:lang w:val="en-US" w:eastAsia="zh-CN" w:bidi="ar-SA"/>
        </w:rPr>
        <w:t>1</w:t>
      </w:r>
      <w:r>
        <w:rPr>
          <w:rFonts w:hint="eastAsia" w:ascii="方正仿宋_GB2312" w:eastAsia="方正仿宋_GB2312" w:cs="方正仿宋_GB2312"/>
          <w:sz w:val="36"/>
          <w:szCs w:val="36"/>
          <w:u w:val="none"/>
          <w:lang w:eastAsia="zh-CN" w:bidi="ar-SA"/>
        </w:rPr>
        <w:t>）。</w:t>
      </w:r>
    </w:p>
    <w:p w14:paraId="3D6B14C3">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eastAsia" w:ascii="华文楷体" w:eastAsia="华文楷体" w:cs="华文楷体"/>
          <w:sz w:val="36"/>
          <w:szCs w:val="36"/>
          <w:u w:val="none"/>
          <w:lang w:eastAsia="zh-CN" w:bidi="ar-SA"/>
        </w:rPr>
      </w:pPr>
      <w:r>
        <w:rPr>
          <w:rFonts w:hint="eastAsia" w:ascii="华文楷体" w:eastAsia="华文楷体" w:cs="华文楷体"/>
          <w:kern w:val="2"/>
          <w:sz w:val="36"/>
          <w:szCs w:val="36"/>
          <w:u w:val="none"/>
          <w:lang w:val="en-US" w:eastAsia="zh-CN" w:bidi="ar-SA"/>
        </w:rPr>
        <w:t>（二）审核报送</w:t>
      </w:r>
    </w:p>
    <w:p w14:paraId="36065B9F">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jc w:val="both"/>
        <w:textAlignment w:val="auto"/>
        <w:rPr>
          <w:rFonts w:hint="eastAsia" w:ascii="方正仿宋_GB2312" w:eastAsia="方正仿宋_GB2312" w:cs="方正仿宋_GB2312"/>
          <w:sz w:val="36"/>
          <w:szCs w:val="36"/>
          <w:u w:val="none"/>
          <w:lang w:eastAsia="zh-CN" w:bidi="ar-SA"/>
        </w:rPr>
      </w:pPr>
      <w:r>
        <w:rPr>
          <w:rFonts w:hint="eastAsia" w:ascii="方正仿宋_GB2312" w:eastAsia="方正仿宋_GB2312" w:cs="方正仿宋_GB2312"/>
          <w:sz w:val="36"/>
          <w:szCs w:val="36"/>
          <w:u w:val="none"/>
          <w:lang w:eastAsia="zh-CN" w:bidi="ar-SA"/>
        </w:rPr>
        <w:t>各旗县（市、区）民政局依托“全国儿童福利信息系统”核实孤儿、事实无人抚养儿童身份信息，并汇总参保人员名单填写《被保险人信息清单》（附件</w:t>
      </w:r>
      <w:r>
        <w:rPr>
          <w:rFonts w:hint="eastAsia" w:ascii="方正仿宋_GB2312" w:eastAsia="方正仿宋_GB2312" w:cs="方正仿宋_GB2312"/>
          <w:sz w:val="36"/>
          <w:szCs w:val="36"/>
          <w:u w:val="none"/>
          <w:lang w:val="en-US" w:eastAsia="zh-CN" w:bidi="ar-SA"/>
        </w:rPr>
        <w:t>2</w:t>
      </w:r>
      <w:r>
        <w:rPr>
          <w:rFonts w:hint="eastAsia" w:ascii="方正仿宋_GB2312" w:eastAsia="方正仿宋_GB2312" w:cs="方正仿宋_GB2312"/>
          <w:sz w:val="36"/>
          <w:szCs w:val="36"/>
          <w:u w:val="none"/>
          <w:lang w:eastAsia="zh-CN" w:bidi="ar-SA"/>
        </w:rPr>
        <w:t>），经盟市民政局审核后将《孤儿、事实无人抚养儿童意外伤害保险参保</w:t>
      </w:r>
      <w:r>
        <w:rPr>
          <w:rFonts w:hint="eastAsia" w:ascii="方正仿宋_GB2312" w:eastAsia="方正仿宋_GB2312" w:cs="方正仿宋_GB2312"/>
          <w:sz w:val="36"/>
          <w:szCs w:val="36"/>
          <w:u w:val="none"/>
          <w:lang w:val="en-US" w:eastAsia="zh-CN" w:bidi="ar-SA"/>
        </w:rPr>
        <w:t>知情同意书</w:t>
      </w:r>
      <w:r>
        <w:rPr>
          <w:rFonts w:hint="eastAsia" w:ascii="方正仿宋_GB2312" w:eastAsia="方正仿宋_GB2312" w:cs="方正仿宋_GB2312"/>
          <w:sz w:val="36"/>
          <w:szCs w:val="36"/>
          <w:u w:val="none"/>
          <w:lang w:eastAsia="zh-CN" w:bidi="ar-SA"/>
        </w:rPr>
        <w:t>》（附件</w:t>
      </w:r>
      <w:r>
        <w:rPr>
          <w:rFonts w:hint="eastAsia" w:ascii="方正仿宋_GB2312" w:eastAsia="方正仿宋_GB2312" w:cs="方正仿宋_GB2312"/>
          <w:sz w:val="36"/>
          <w:szCs w:val="36"/>
          <w:u w:val="none"/>
          <w:lang w:val="en-US" w:eastAsia="zh-CN" w:bidi="ar-SA"/>
        </w:rPr>
        <w:t>1</w:t>
      </w:r>
      <w:r>
        <w:rPr>
          <w:rFonts w:hint="eastAsia" w:ascii="方正仿宋_GB2312" w:eastAsia="方正仿宋_GB2312" w:cs="方正仿宋_GB2312"/>
          <w:sz w:val="36"/>
          <w:szCs w:val="36"/>
          <w:u w:val="none"/>
          <w:lang w:eastAsia="zh-CN" w:bidi="ar-SA"/>
        </w:rPr>
        <w:t>）和《被保险人信息清单》（附件</w:t>
      </w:r>
      <w:r>
        <w:rPr>
          <w:rFonts w:hint="eastAsia" w:ascii="方正仿宋_GB2312" w:eastAsia="方正仿宋_GB2312" w:cs="方正仿宋_GB2312"/>
          <w:sz w:val="36"/>
          <w:szCs w:val="36"/>
          <w:u w:val="none"/>
          <w:lang w:val="en-US" w:eastAsia="zh-CN" w:bidi="ar-SA"/>
        </w:rPr>
        <w:t>2</w:t>
      </w:r>
      <w:r>
        <w:rPr>
          <w:rFonts w:hint="eastAsia" w:ascii="方正仿宋_GB2312" w:eastAsia="方正仿宋_GB2312" w:cs="方正仿宋_GB2312"/>
          <w:sz w:val="36"/>
          <w:szCs w:val="36"/>
          <w:u w:val="none"/>
          <w:lang w:eastAsia="zh-CN" w:bidi="ar-SA"/>
        </w:rPr>
        <w:t>）报送至自治区民政厅，自治区民政厅将参保人员信息提供至接受捐赠的社会组织，并签订孤儿、事实无人抚养儿童信息保密协议。</w:t>
      </w:r>
    </w:p>
    <w:p w14:paraId="25EF239F">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eastAsia" w:ascii="华文楷体" w:eastAsia="华文楷体" w:cs="华文楷体"/>
          <w:kern w:val="2"/>
          <w:sz w:val="36"/>
          <w:szCs w:val="36"/>
          <w:u w:val="none"/>
          <w:lang w:val="en-US" w:eastAsia="zh-CN" w:bidi="ar-SA"/>
        </w:rPr>
      </w:pPr>
      <w:r>
        <w:rPr>
          <w:rFonts w:hint="eastAsia" w:ascii="华文楷体" w:eastAsia="华文楷体" w:cs="华文楷体"/>
          <w:kern w:val="2"/>
          <w:sz w:val="36"/>
          <w:szCs w:val="36"/>
          <w:u w:val="none"/>
          <w:lang w:val="en-US" w:eastAsia="zh-CN" w:bidi="ar-SA"/>
        </w:rPr>
        <w:t>（三）购买保险</w:t>
      </w:r>
    </w:p>
    <w:p w14:paraId="1DDC6FA6">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eastAsia" w:ascii="方正仿宋_GB2312" w:eastAsia="方正仿宋_GB2312" w:cs="方正仿宋_GB2312"/>
          <w:sz w:val="36"/>
          <w:szCs w:val="36"/>
          <w:u w:val="none"/>
          <w:lang w:eastAsia="zh-CN" w:bidi="ar-SA"/>
        </w:rPr>
      </w:pPr>
      <w:r>
        <w:rPr>
          <w:rFonts w:hint="eastAsia" w:ascii="方正仿宋_GB2312" w:eastAsia="方正仿宋_GB2312" w:cs="方正仿宋_GB2312"/>
          <w:sz w:val="36"/>
          <w:szCs w:val="36"/>
          <w:u w:val="none"/>
          <w:lang w:eastAsia="zh-CN" w:bidi="ar-SA"/>
        </w:rPr>
        <w:t>由接受捐赠的社会组织使用捐赠资金为孤儿和事实无人抚养儿童购买意外伤害保险，并与承保公司签订孤儿、事实无人抚养儿童信息保密协议。承保公司出具保单后，接受捐赠的社会组织将保单以短信或电话的方式告知被保险人或者监护人，并做好存档管理。</w:t>
      </w:r>
    </w:p>
    <w:p w14:paraId="3F6F486B">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eastAsia" w:ascii="黑体" w:eastAsia="黑体" w:cs="黑体"/>
          <w:sz w:val="36"/>
          <w:szCs w:val="36"/>
          <w:u w:val="none"/>
          <w:lang w:eastAsia="zh-CN" w:bidi="ar-SA"/>
        </w:rPr>
      </w:pPr>
      <w:r>
        <w:rPr>
          <w:rFonts w:hint="eastAsia" w:ascii="黑体" w:eastAsia="黑体" w:cs="黑体"/>
          <w:sz w:val="36"/>
          <w:szCs w:val="36"/>
          <w:u w:val="none"/>
          <w:lang w:val="en-US" w:eastAsia="zh-CN" w:bidi="ar-SA"/>
        </w:rPr>
        <w:t>三、</w:t>
      </w:r>
      <w:r>
        <w:rPr>
          <w:rFonts w:hint="eastAsia" w:ascii="黑体" w:eastAsia="黑体" w:cs="黑体"/>
          <w:sz w:val="36"/>
          <w:szCs w:val="36"/>
          <w:u w:val="none"/>
          <w:lang w:eastAsia="zh-CN" w:bidi="ar-SA"/>
        </w:rPr>
        <w:t>工作要求</w:t>
      </w:r>
    </w:p>
    <w:p w14:paraId="3B84FEA7">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eastAsia="仿宋_GB2312" w:cs="仿宋_GB2312"/>
          <w:sz w:val="36"/>
          <w:szCs w:val="36"/>
          <w:u w:val="none"/>
          <w:lang w:eastAsia="zh-CN" w:bidi="ar-SA"/>
        </w:rPr>
      </w:pPr>
      <w:r>
        <w:rPr>
          <w:rFonts w:hint="eastAsia" w:ascii="楷体_GB2312" w:eastAsia="楷体_GB2312" w:cs="楷体_GB2312"/>
          <w:bCs/>
          <w:kern w:val="0"/>
          <w:sz w:val="36"/>
          <w:szCs w:val="36"/>
          <w:u w:val="none"/>
          <w:lang w:val="zh-CN" w:eastAsia="zh-CN" w:bidi="ar-SA"/>
        </w:rPr>
        <w:t>（一）加强组织领导。</w:t>
      </w:r>
      <w:r>
        <w:rPr>
          <w:rFonts w:hint="eastAsia" w:ascii="仿宋_GB2312" w:eastAsia="仿宋_GB2312" w:cs="仿宋_GB2312"/>
          <w:sz w:val="36"/>
          <w:szCs w:val="36"/>
          <w:u w:val="none"/>
          <w:lang w:eastAsia="zh-CN" w:bidi="ar-SA"/>
        </w:rPr>
        <w:t>为孤儿和事实无人抚养儿童购买意外伤害保险是一项重要的民生实事，各级民政部门要高度重视</w:t>
      </w:r>
      <w:r>
        <w:rPr>
          <w:rFonts w:hint="eastAsia" w:ascii="仿宋_GB2312" w:eastAsia="仿宋_GB2312" w:cs="仿宋_GB2312"/>
          <w:sz w:val="36"/>
          <w:szCs w:val="36"/>
          <w:u w:val="none"/>
          <w:lang w:val="en-US" w:eastAsia="zh-CN" w:bidi="ar-SA"/>
        </w:rPr>
        <w:t>，规范开展孤儿、事实无人抚养儿童意外伤害保险“免申即享”工作，确保保险服务不断保、不漏保</w:t>
      </w:r>
      <w:r>
        <w:rPr>
          <w:rFonts w:hint="eastAsia" w:ascii="仿宋_GB2312" w:eastAsia="仿宋_GB2312" w:cs="仿宋_GB2312"/>
          <w:sz w:val="36"/>
          <w:szCs w:val="36"/>
          <w:u w:val="none"/>
          <w:lang w:eastAsia="zh-CN" w:bidi="ar-SA"/>
        </w:rPr>
        <w:t>，持续提升规范化管理水平。</w:t>
      </w:r>
    </w:p>
    <w:p w14:paraId="227E4406">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eastAsia" w:ascii="方正仿宋_GB2312" w:eastAsia="方正仿宋_GB2312" w:cs="方正仿宋_GB2312"/>
          <w:sz w:val="36"/>
          <w:szCs w:val="36"/>
          <w:u w:val="none"/>
          <w:lang w:val="en-US" w:eastAsia="zh-CN" w:bidi="ar-SA"/>
        </w:rPr>
      </w:pPr>
      <w:r>
        <w:rPr>
          <w:rFonts w:hint="eastAsia" w:ascii="楷体_GB2312" w:eastAsia="楷体_GB2312" w:cs="楷体_GB2312"/>
          <w:bCs/>
          <w:kern w:val="0"/>
          <w:sz w:val="36"/>
          <w:szCs w:val="36"/>
          <w:u w:val="none"/>
          <w:lang w:val="zh-CN" w:eastAsia="zh-CN" w:bidi="ar-SA"/>
        </w:rPr>
        <w:t>（二）</w:t>
      </w:r>
      <w:r>
        <w:rPr>
          <w:rFonts w:hint="eastAsia" w:ascii="楷体_GB2312" w:eastAsia="楷体_GB2312" w:cs="楷体_GB2312"/>
          <w:bCs/>
          <w:kern w:val="0"/>
          <w:sz w:val="36"/>
          <w:szCs w:val="36"/>
          <w:u w:val="none"/>
          <w:lang w:val="en-US" w:eastAsia="zh-CN" w:bidi="ar-SA"/>
        </w:rPr>
        <w:t>加大政策宣传</w:t>
      </w:r>
      <w:r>
        <w:rPr>
          <w:rFonts w:hint="eastAsia" w:ascii="楷体_GB2312" w:eastAsia="楷体_GB2312" w:cs="楷体_GB2312"/>
          <w:bCs/>
          <w:kern w:val="0"/>
          <w:sz w:val="36"/>
          <w:szCs w:val="36"/>
          <w:u w:val="none"/>
          <w:lang w:val="zh-CN" w:eastAsia="zh-CN" w:bidi="ar-SA"/>
        </w:rPr>
        <w:t>。</w:t>
      </w:r>
      <w:r>
        <w:rPr>
          <w:rFonts w:hint="eastAsia" w:ascii="方正仿宋_GB2312" w:eastAsia="方正仿宋_GB2312" w:cs="方正仿宋_GB2312"/>
          <w:sz w:val="36"/>
          <w:szCs w:val="36"/>
          <w:highlight w:val="none"/>
          <w:u w:val="none"/>
          <w:lang w:val="en-US" w:eastAsia="zh-CN" w:bidi="ar-SA"/>
        </w:rPr>
        <w:t>将孤儿、事实无人抚养儿童购买意外伤害险情况列入自治区民政厅“幸福清单”。儿童督导员、儿童主任结合入户探访，做好政策宣传，确保符合条件的孤儿、事实无人抚</w:t>
      </w:r>
      <w:r>
        <w:rPr>
          <w:rFonts w:hint="eastAsia" w:ascii="方正仿宋_GB2312" w:eastAsia="方正仿宋_GB2312" w:cs="方正仿宋_GB2312"/>
          <w:sz w:val="36"/>
          <w:szCs w:val="36"/>
          <w:u w:val="none"/>
          <w:lang w:val="en-US" w:eastAsia="zh-CN" w:bidi="ar-SA"/>
        </w:rPr>
        <w:t>养儿童得到及时赔付，接受捐赠的社会组织</w:t>
      </w:r>
      <w:r>
        <w:rPr>
          <w:rFonts w:hint="eastAsia" w:ascii="仿宋_GB2312" w:eastAsia="仿宋_GB2312" w:cs="仿宋_GB2312"/>
          <w:sz w:val="36"/>
          <w:szCs w:val="36"/>
          <w:u w:val="none"/>
          <w:lang w:eastAsia="zh-CN" w:bidi="ar-SA"/>
        </w:rPr>
        <w:t>要协同承保机构集中开展宣传报道，让公众知晓保障对象、投保标准、理赔责任、理赔路径、保险公司服务热线等要素，不断提升公众对孤儿、事实无人抚养儿童意外伤害保险政策的知晓度和认知度。</w:t>
      </w:r>
    </w:p>
    <w:p w14:paraId="2AB48729">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eastAsia="仿宋_GB2312" w:cs="仿宋_GB2312"/>
          <w:sz w:val="36"/>
          <w:szCs w:val="36"/>
          <w:u w:val="none"/>
          <w:lang w:eastAsia="zh-CN" w:bidi="ar-SA"/>
        </w:rPr>
      </w:pPr>
      <w:r>
        <w:rPr>
          <w:rFonts w:hint="eastAsia" w:ascii="楷体_GB2312" w:eastAsia="楷体_GB2312" w:cs="楷体_GB2312"/>
          <w:bCs/>
          <w:kern w:val="0"/>
          <w:sz w:val="36"/>
          <w:szCs w:val="36"/>
          <w:u w:val="none"/>
          <w:lang w:val="en-US" w:eastAsia="zh-CN" w:bidi="ar-SA"/>
        </w:rPr>
        <w:t>（三）</w:t>
      </w:r>
      <w:r>
        <w:rPr>
          <w:rFonts w:hint="eastAsia" w:ascii="楷体_GB2312" w:eastAsia="楷体_GB2312" w:cs="楷体_GB2312"/>
          <w:bCs/>
          <w:kern w:val="0"/>
          <w:sz w:val="36"/>
          <w:szCs w:val="36"/>
          <w:u w:val="none"/>
          <w:lang w:val="zh-CN" w:eastAsia="zh-CN" w:bidi="ar-SA"/>
        </w:rPr>
        <w:t>严格履职尽责</w:t>
      </w:r>
      <w:r>
        <w:rPr>
          <w:rFonts w:hint="eastAsia" w:ascii="楷体_GB2312" w:eastAsia="楷体_GB2312" w:cs="楷体_GB2312"/>
          <w:bCs/>
          <w:kern w:val="0"/>
          <w:sz w:val="36"/>
          <w:szCs w:val="36"/>
          <w:u w:val="none"/>
          <w:lang w:val="en-US" w:eastAsia="zh-CN" w:bidi="ar-SA"/>
        </w:rPr>
        <w:t>。</w:t>
      </w:r>
      <w:r>
        <w:rPr>
          <w:rFonts w:hint="eastAsia" w:ascii="仿宋_GB2312" w:eastAsia="仿宋_GB2312" w:cs="仿宋_GB2312"/>
          <w:sz w:val="36"/>
          <w:szCs w:val="36"/>
          <w:u w:val="none"/>
          <w:lang w:val="en-US" w:eastAsia="zh-CN" w:bidi="ar-SA"/>
        </w:rPr>
        <w:t>各级民政部门要协调</w:t>
      </w:r>
      <w:r>
        <w:rPr>
          <w:rFonts w:hint="eastAsia" w:ascii="仿宋_GB2312" w:eastAsia="仿宋_GB2312" w:cs="仿宋_GB2312"/>
          <w:sz w:val="36"/>
          <w:szCs w:val="36"/>
          <w:u w:val="none"/>
          <w:lang w:eastAsia="zh-CN" w:bidi="ar-SA"/>
        </w:rPr>
        <w:t>接受捐赠的社会组织加强对理赔服务情况进行常态化回访、调研，准确掌握本地区孤儿、事实无人抚养儿童意外伤害保险理赔服务质量，对出现的不合规现象要及时采取有效工作措施，确保孤儿、事实无人抚养儿童的合法权益得到有效保障。</w:t>
      </w:r>
    </w:p>
    <w:p w14:paraId="1E9F284A">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eastAsia="仿宋_GB2312" w:cs="仿宋_GB2312"/>
          <w:sz w:val="36"/>
          <w:szCs w:val="36"/>
          <w:u w:val="none"/>
          <w:lang w:eastAsia="zh-CN" w:bidi="ar-SA"/>
        </w:rPr>
      </w:pPr>
      <w:r>
        <w:rPr>
          <w:rFonts w:hint="eastAsia" w:ascii="楷体_GB2312" w:eastAsia="楷体_GB2312" w:cs="楷体_GB2312"/>
          <w:bCs/>
          <w:kern w:val="0"/>
          <w:sz w:val="36"/>
          <w:szCs w:val="36"/>
          <w:u w:val="none"/>
          <w:lang w:val="en-US" w:eastAsia="zh-CN" w:bidi="ar-SA"/>
        </w:rPr>
        <w:t>（四）强化信息保护。</w:t>
      </w:r>
      <w:r>
        <w:rPr>
          <w:rFonts w:hint="eastAsia" w:ascii="仿宋_GB2312" w:eastAsia="仿宋_GB2312" w:cs="仿宋_GB2312"/>
          <w:sz w:val="36"/>
          <w:szCs w:val="36"/>
          <w:u w:val="none"/>
          <w:lang w:eastAsia="zh-CN" w:bidi="ar-SA"/>
        </w:rPr>
        <w:t>各级民政部门要强化保密意识，通过收集、存储、使用、加工、传输、提供、公开、删除等方式处理困境儿童个人信息，应当依法进行，遵循“谁主管、谁负责，谁处理、谁负责”的原则，并采取严格的保护措施。</w:t>
      </w:r>
      <w:r>
        <w:rPr>
          <w:rFonts w:hint="eastAsia" w:ascii="仿宋_GB2312" w:eastAsia="仿宋_GB2312" w:cs="仿宋_GB2312"/>
          <w:sz w:val="36"/>
          <w:szCs w:val="36"/>
          <w:u w:val="none"/>
          <w:lang w:val="en-US" w:eastAsia="zh-CN" w:bidi="ar-SA"/>
        </w:rPr>
        <w:t>要严格按照</w:t>
      </w:r>
      <w:r>
        <w:rPr>
          <w:rFonts w:hint="eastAsia" w:ascii="仿宋_GB2312" w:eastAsia="仿宋_GB2312" w:cs="仿宋_GB2312"/>
          <w:sz w:val="36"/>
          <w:szCs w:val="36"/>
          <w:u w:val="none"/>
          <w:lang w:eastAsia="zh-CN" w:bidi="ar-SA"/>
        </w:rPr>
        <w:t>《困境儿童个人信息保护工作办法》（民发〔2024〕67号）有关规定，不得泄露困境儿童个人及其家庭有关信息，侵害困境儿童合法权益的，按照有关规定依法处置。</w:t>
      </w:r>
    </w:p>
    <w:p w14:paraId="55051A20">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eastAsia="仿宋_GB2312" w:cs="仿宋_GB2312"/>
          <w:sz w:val="36"/>
          <w:szCs w:val="36"/>
          <w:u w:val="none"/>
          <w:lang w:eastAsia="zh-CN" w:bidi="ar-SA"/>
        </w:rPr>
      </w:pPr>
    </w:p>
    <w:p w14:paraId="122F4A4C">
      <w:pPr>
        <w:keepNext w:val="0"/>
        <w:keepLines w:val="0"/>
        <w:pageBreakBefore w:val="0"/>
        <w:widowControl w:val="0"/>
        <w:kinsoku/>
        <w:wordWrap/>
        <w:overflowPunct/>
        <w:topLinePunct w:val="0"/>
        <w:autoSpaceDE/>
        <w:autoSpaceDN/>
        <w:bidi w:val="0"/>
        <w:adjustRightInd/>
        <w:snapToGrid/>
        <w:spacing w:line="600" w:lineRule="exact"/>
        <w:ind w:left="2078" w:leftChars="304" w:hanging="1440" w:hangingChars="400"/>
        <w:textAlignment w:val="auto"/>
        <w:rPr>
          <w:rFonts w:hint="eastAsia" w:ascii="仿宋" w:eastAsia="仿宋" w:cs="仿宋"/>
          <w:sz w:val="36"/>
          <w:szCs w:val="36"/>
          <w:u w:val="none"/>
          <w:lang w:eastAsia="zh-CN" w:bidi="ar-SA"/>
        </w:rPr>
      </w:pPr>
      <w:r>
        <w:rPr>
          <w:rFonts w:hint="eastAsia" w:ascii="仿宋" w:eastAsia="仿宋" w:cs="仿宋"/>
          <w:sz w:val="36"/>
          <w:szCs w:val="36"/>
          <w:u w:val="none"/>
          <w:lang w:eastAsia="zh-CN" w:bidi="ar-SA"/>
        </w:rPr>
        <w:t>附件：</w:t>
      </w:r>
      <w:r>
        <w:rPr>
          <w:rFonts w:hint="eastAsia" w:ascii="仿宋" w:eastAsia="仿宋" w:cs="仿宋"/>
          <w:sz w:val="36"/>
          <w:szCs w:val="36"/>
          <w:u w:val="none"/>
          <w:lang w:val="en-US" w:eastAsia="zh-CN" w:bidi="ar-SA"/>
        </w:rPr>
        <w:t>1.</w:t>
      </w:r>
      <w:r>
        <w:rPr>
          <w:rFonts w:hint="eastAsia" w:ascii="仿宋" w:eastAsia="仿宋" w:cs="仿宋"/>
          <w:sz w:val="36"/>
          <w:szCs w:val="36"/>
          <w:u w:val="none"/>
          <w:lang w:eastAsia="zh-CN" w:bidi="ar-SA"/>
        </w:rPr>
        <w:t>孤儿、事实无人抚养儿童意外伤害保险参保知情同意书</w:t>
      </w:r>
    </w:p>
    <w:p w14:paraId="11C376AE">
      <w:pPr>
        <w:keepNext w:val="0"/>
        <w:keepLines w:val="0"/>
        <w:pageBreakBefore w:val="0"/>
        <w:widowControl w:val="0"/>
        <w:kinsoku/>
        <w:wordWrap/>
        <w:overflowPunct/>
        <w:topLinePunct w:val="0"/>
        <w:autoSpaceDE/>
        <w:autoSpaceDN/>
        <w:bidi w:val="0"/>
        <w:adjustRightInd/>
        <w:snapToGrid/>
        <w:spacing w:line="600" w:lineRule="exact"/>
        <w:ind w:left="2078" w:leftChars="304" w:hanging="1440" w:hangingChars="400"/>
        <w:textAlignment w:val="auto"/>
        <w:rPr>
          <w:rFonts w:hint="eastAsia" w:ascii="仿宋" w:eastAsia="仿宋" w:cs="仿宋"/>
          <w:sz w:val="36"/>
          <w:szCs w:val="36"/>
          <w:u w:val="none"/>
          <w:lang w:val="en-US" w:eastAsia="zh-CN" w:bidi="ar-SA"/>
        </w:rPr>
      </w:pPr>
      <w:r>
        <w:rPr>
          <w:rFonts w:hint="eastAsia" w:ascii="仿宋" w:eastAsia="仿宋" w:cs="仿宋"/>
          <w:sz w:val="36"/>
          <w:szCs w:val="36"/>
          <w:u w:val="none"/>
          <w:lang w:val="en-US" w:eastAsia="zh-CN" w:bidi="ar-SA"/>
        </w:rPr>
        <w:t xml:space="preserve">      2.</w:t>
      </w:r>
      <w:r>
        <w:rPr>
          <w:rFonts w:hint="eastAsia" w:ascii="方正仿宋_GB2312" w:eastAsia="方正仿宋_GB2312" w:cs="方正仿宋_GB2312"/>
          <w:sz w:val="36"/>
          <w:szCs w:val="36"/>
          <w:u w:val="none"/>
          <w:lang w:eastAsia="zh-CN" w:bidi="ar-SA"/>
        </w:rPr>
        <w:t>被保险人信息清单</w:t>
      </w:r>
    </w:p>
    <w:p w14:paraId="6917503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eastAsia="仿宋" w:cs="仿宋"/>
          <w:sz w:val="36"/>
          <w:szCs w:val="36"/>
          <w:u w:val="none"/>
          <w:lang w:eastAsia="zh-CN" w:bidi="ar-SA"/>
        </w:rPr>
      </w:pPr>
    </w:p>
    <w:p w14:paraId="4F460A8E">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eastAsia="仿宋" w:cs="仿宋"/>
          <w:sz w:val="36"/>
          <w:szCs w:val="36"/>
          <w:u w:val="none"/>
          <w:lang w:eastAsia="zh-CN" w:bidi="ar-SA"/>
        </w:rPr>
      </w:pPr>
    </w:p>
    <w:p w14:paraId="64D0314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方正仿宋_GB2312" w:eastAsia="方正仿宋_GB2312" w:cs="方正仿宋_GB2312"/>
          <w:sz w:val="36"/>
          <w:szCs w:val="36"/>
          <w:u w:val="none"/>
          <w:lang w:val="en-US" w:eastAsia="zh-CN" w:bidi="ar-SA"/>
        </w:rPr>
      </w:pPr>
      <w:r>
        <w:rPr>
          <w:rFonts w:hint="eastAsia" w:ascii="方正仿宋_GB2312" w:eastAsia="方正仿宋_GB2312" w:cs="方正仿宋_GB2312"/>
          <w:sz w:val="36"/>
          <w:szCs w:val="36"/>
          <w:u w:val="none"/>
          <w:lang w:eastAsia="zh-CN" w:bidi="ar-SA"/>
        </w:rPr>
        <w:t>内蒙古自治区民政厅</w:t>
      </w:r>
      <w:r>
        <w:rPr>
          <w:rFonts w:hint="eastAsia" w:ascii="方正仿宋_GB2312" w:eastAsia="方正仿宋_GB2312" w:cs="方正仿宋_GB2312"/>
          <w:sz w:val="36"/>
          <w:szCs w:val="36"/>
          <w:u w:val="none"/>
          <w:lang w:val="en-US" w:eastAsia="zh-CN" w:bidi="ar-SA"/>
        </w:rPr>
        <w:t xml:space="preserve">    </w:t>
      </w:r>
    </w:p>
    <w:p w14:paraId="60213364">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方正仿宋_GB2312" w:eastAsia="方正仿宋_GB2312" w:cs="方正仿宋_GB2312"/>
          <w:sz w:val="36"/>
          <w:szCs w:val="36"/>
          <w:u w:val="none"/>
          <w:lang w:val="en-US" w:eastAsia="zh-CN" w:bidi="ar-SA"/>
        </w:rPr>
      </w:pPr>
      <w:r>
        <w:rPr>
          <w:rFonts w:hint="eastAsia" w:ascii="方正仿宋_GB2312" w:eastAsia="方正仿宋_GB2312" w:cs="方正仿宋_GB2312"/>
          <w:sz w:val="36"/>
          <w:szCs w:val="36"/>
          <w:u w:val="none"/>
          <w:lang w:val="en-US" w:eastAsia="zh-CN" w:bidi="ar-SA"/>
        </w:rPr>
        <w:t xml:space="preserve">2025年11月24日     </w:t>
      </w:r>
    </w:p>
    <w:p w14:paraId="66440624">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2312" w:eastAsia="方正仿宋_GB2312" w:cs="方正仿宋_GB2312"/>
          <w:sz w:val="36"/>
          <w:szCs w:val="36"/>
          <w:u w:val="none"/>
          <w:lang w:val="en-US" w:eastAsia="zh-CN" w:bidi="ar-SA"/>
        </w:rPr>
      </w:pPr>
      <w:r>
        <w:rPr>
          <w:rFonts w:hint="eastAsia" w:ascii="方正仿宋_GB2312" w:eastAsia="方正仿宋_GB2312" w:cs="方正仿宋_GB2312"/>
          <w:sz w:val="36"/>
          <w:szCs w:val="36"/>
          <w:u w:val="none"/>
          <w:lang w:val="en-US" w:eastAsia="zh-CN" w:bidi="ar-SA"/>
        </w:rPr>
        <w:br w:type="page"/>
      </w:r>
    </w:p>
    <w:p w14:paraId="46E46E6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附件1</w:t>
      </w:r>
    </w:p>
    <w:p w14:paraId="089E32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color w:val="454545"/>
          <w:spacing w:val="0"/>
          <w:sz w:val="44"/>
          <w:szCs w:val="44"/>
          <w:u w:val="none"/>
          <w:lang w:eastAsia="zh-CN" w:bidi="ar-SA"/>
        </w:rPr>
      </w:pPr>
    </w:p>
    <w:p w14:paraId="1FAC81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color w:val="454545"/>
          <w:spacing w:val="0"/>
          <w:sz w:val="44"/>
          <w:szCs w:val="44"/>
          <w:u w:val="none"/>
          <w:lang w:eastAsia="zh-CN" w:bidi="ar-SA"/>
        </w:rPr>
      </w:pPr>
      <w:r>
        <w:rPr>
          <w:rFonts w:hint="eastAsia" w:ascii="方正小标宋简体" w:eastAsia="方正小标宋简体" w:cs="方正小标宋简体"/>
          <w:color w:val="454545"/>
          <w:spacing w:val="0"/>
          <w:sz w:val="44"/>
          <w:szCs w:val="44"/>
          <w:u w:val="none"/>
          <w:lang w:eastAsia="zh-CN" w:bidi="ar-SA"/>
        </w:rPr>
        <w:t>孤儿、事实无人抚养儿童意外伤害保险</w:t>
      </w:r>
    </w:p>
    <w:p w14:paraId="218DA1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u w:val="none"/>
          <w:lang w:val="en-US" w:eastAsia="zh-CN" w:bidi="ar-SA"/>
        </w:rPr>
      </w:pPr>
      <w:r>
        <w:rPr>
          <w:rFonts w:hint="eastAsia" w:ascii="方正小标宋简体" w:eastAsia="方正小标宋简体" w:cs="方正小标宋简体"/>
          <w:color w:val="454545"/>
          <w:spacing w:val="0"/>
          <w:sz w:val="44"/>
          <w:szCs w:val="44"/>
          <w:u w:val="none"/>
          <w:lang w:eastAsia="zh-CN" w:bidi="ar-SA"/>
        </w:rPr>
        <w:t>参保</w:t>
      </w:r>
      <w:r>
        <w:rPr>
          <w:rFonts w:hint="eastAsia" w:ascii="方正小标宋简体" w:eastAsia="方正小标宋简体" w:cs="方正小标宋简体"/>
          <w:sz w:val="44"/>
          <w:szCs w:val="44"/>
          <w:u w:val="none"/>
          <w:lang w:val="en-US" w:eastAsia="zh-CN" w:bidi="ar-SA"/>
        </w:rPr>
        <w:t>知情同意书</w:t>
      </w:r>
    </w:p>
    <w:p w14:paraId="41825A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u w:val="none"/>
          <w:lang w:val="en-US" w:eastAsia="zh-CN" w:bidi="ar-SA"/>
        </w:rPr>
      </w:pPr>
    </w:p>
    <w:p w14:paraId="6A355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一、参保范围</w:t>
      </w:r>
    </w:p>
    <w:p w14:paraId="198915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eastAsia="方正仿宋_GB2312" w:cs="方正仿宋_GB2312"/>
          <w:sz w:val="32"/>
          <w:szCs w:val="32"/>
          <w:u w:val="none"/>
          <w:lang w:eastAsia="zh-CN" w:bidi="ar-SA"/>
        </w:rPr>
      </w:pPr>
      <w:r>
        <w:rPr>
          <w:rFonts w:hint="eastAsia" w:ascii="方正仿宋_GB2312" w:eastAsia="方正仿宋_GB2312" w:cs="方正仿宋_GB2312"/>
          <w:sz w:val="32"/>
          <w:szCs w:val="32"/>
          <w:u w:val="none"/>
          <w:lang w:eastAsia="zh-CN" w:bidi="ar-SA"/>
        </w:rPr>
        <w:t>户籍地在内蒙古自治区的孤儿、事实无人抚养儿童。</w:t>
      </w:r>
    </w:p>
    <w:p w14:paraId="2B18D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eastAsia="zh-CN" w:bidi="ar-SA"/>
        </w:rPr>
      </w:pPr>
      <w:r>
        <w:rPr>
          <w:rFonts w:hint="eastAsia" w:ascii="黑体" w:eastAsia="黑体" w:cs="黑体"/>
          <w:sz w:val="32"/>
          <w:szCs w:val="32"/>
          <w:u w:val="none"/>
          <w:lang w:val="en-US" w:eastAsia="zh-CN" w:bidi="ar-SA"/>
        </w:rPr>
        <w:t>二、参保标准</w:t>
      </w:r>
    </w:p>
    <w:p w14:paraId="247ED21C">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jc w:val="both"/>
        <w:textAlignment w:val="auto"/>
        <w:rPr>
          <w:rFonts w:hint="eastAsia" w:ascii="仿宋_GB2312" w:eastAsia="仿宋_GB2312" w:cs="仿宋_GB2312"/>
          <w:sz w:val="32"/>
          <w:szCs w:val="32"/>
          <w:u w:val="none"/>
          <w:lang w:eastAsia="zh-CN" w:bidi="ar-SA"/>
        </w:rPr>
      </w:pPr>
      <w:r>
        <w:rPr>
          <w:rFonts w:hint="eastAsia" w:ascii="仿宋_GB2312" w:eastAsia="仿宋_GB2312" w:cs="仿宋_GB2312"/>
          <w:b/>
          <w:bCs/>
          <w:sz w:val="32"/>
          <w:szCs w:val="32"/>
          <w:u w:val="none"/>
          <w:lang w:eastAsia="zh-CN" w:bidi="ar-SA"/>
        </w:rPr>
        <w:t>保险责任：</w:t>
      </w:r>
      <w:r>
        <w:rPr>
          <w:rFonts w:hint="eastAsia" w:ascii="仿宋_GB2312" w:eastAsia="仿宋_GB2312" w:cs="仿宋_GB2312"/>
          <w:sz w:val="32"/>
          <w:szCs w:val="32"/>
          <w:u w:val="none"/>
          <w:lang w:eastAsia="zh-CN" w:bidi="ar-SA"/>
        </w:rPr>
        <w:t>被保险人在全国范围内（港、澳、台除外）遭受意外伤害导致伤残或入院治疗，由保险人向被保险人依据合同约定给付意外伤残保险金或意外医疗保险金。</w:t>
      </w:r>
    </w:p>
    <w:p w14:paraId="1EC3B456">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jc w:val="both"/>
        <w:textAlignment w:val="auto"/>
        <w:rPr>
          <w:rFonts w:hint="eastAsia" w:ascii="仿宋_GB2312" w:eastAsia="仿宋_GB2312" w:cs="仿宋_GB2312"/>
          <w:sz w:val="32"/>
          <w:szCs w:val="32"/>
          <w:u w:val="none"/>
          <w:lang w:val="en-US" w:eastAsia="zh-CN" w:bidi="ar-SA"/>
        </w:rPr>
      </w:pPr>
      <w:r>
        <w:rPr>
          <w:rFonts w:hint="eastAsia" w:ascii="仿宋_GB2312" w:eastAsia="仿宋_GB2312" w:cs="仿宋_GB2312"/>
          <w:b/>
          <w:bCs/>
          <w:sz w:val="32"/>
          <w:szCs w:val="32"/>
          <w:u w:val="none"/>
          <w:lang w:eastAsia="zh-CN" w:bidi="ar-SA"/>
        </w:rPr>
        <w:t>投保标准：</w:t>
      </w:r>
      <w:r>
        <w:rPr>
          <w:rFonts w:hint="eastAsia" w:ascii="仿宋_GB2312" w:eastAsia="仿宋_GB2312" w:cs="仿宋_GB2312"/>
          <w:sz w:val="32"/>
          <w:szCs w:val="32"/>
          <w:u w:val="none"/>
          <w:lang w:eastAsia="zh-CN" w:bidi="ar-SA"/>
        </w:rPr>
        <w:t>参保儿童</w:t>
      </w:r>
      <w:r>
        <w:rPr>
          <w:rFonts w:hint="eastAsia" w:ascii="仿宋_GB2312" w:eastAsia="仿宋_GB2312" w:cs="仿宋_GB2312"/>
          <w:sz w:val="32"/>
          <w:szCs w:val="32"/>
          <w:u w:val="none"/>
          <w:lang w:val="en-US" w:eastAsia="zh-CN" w:bidi="ar-SA"/>
        </w:rPr>
        <w:t>50元/年。</w:t>
      </w:r>
    </w:p>
    <w:p w14:paraId="77E857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eastAsia="方正仿宋_GB2312" w:cs="方正仿宋_GB2312"/>
          <w:b/>
          <w:bCs/>
          <w:sz w:val="32"/>
          <w:szCs w:val="32"/>
          <w:u w:val="none"/>
          <w:lang w:val="en-US" w:eastAsia="zh-CN" w:bidi="ar-SA"/>
        </w:rPr>
      </w:pPr>
      <w:r>
        <w:rPr>
          <w:rFonts w:hint="eastAsia" w:ascii="方正仿宋_GB2312" w:eastAsia="方正仿宋_GB2312" w:cs="方正仿宋_GB2312"/>
          <w:b/>
          <w:bCs/>
          <w:sz w:val="32"/>
          <w:szCs w:val="32"/>
          <w:u w:val="none"/>
          <w:lang w:val="en-US" w:eastAsia="zh-CN" w:bidi="ar-SA"/>
        </w:rPr>
        <w:t>保障责任及保险金额以实际签订的保险协议约定为准。</w:t>
      </w:r>
    </w:p>
    <w:p w14:paraId="5701EA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三、保障待遇</w:t>
      </w:r>
    </w:p>
    <w:p w14:paraId="6365A9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val="en-US" w:eastAsia="zh-CN" w:bidi="ar-SA"/>
        </w:rPr>
      </w:pPr>
      <w:r>
        <w:rPr>
          <w:rFonts w:hint="eastAsia" w:ascii="方正仿宋_GB2312" w:eastAsia="方正仿宋_GB2312" w:cs="方正仿宋_GB2312"/>
          <w:sz w:val="32"/>
          <w:szCs w:val="32"/>
          <w:u w:val="none"/>
          <w:lang w:val="en-US" w:eastAsia="zh-CN" w:bidi="ar-SA"/>
        </w:rPr>
        <w:t>完成统一参保登记手续后可按规定享受意外伤害保险待遇。</w:t>
      </w:r>
    </w:p>
    <w:p w14:paraId="4BC8EB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四、参保意愿</w:t>
      </w:r>
      <w:r>
        <w:rPr>
          <w:rFonts w:hint="eastAsia" w:ascii="方正仿宋_GB2312" w:eastAsia="方正仿宋_GB2312" w:cs="方正仿宋_GB2312"/>
          <w:sz w:val="32"/>
          <w:szCs w:val="32"/>
          <w:u w:val="none"/>
          <w:lang w:val="en-US" w:eastAsia="zh-CN" w:bidi="ar-SA"/>
        </w:rPr>
        <w:t>（请在相应选项前打勾）。</w:t>
      </w:r>
    </w:p>
    <w:p w14:paraId="602A78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val="en-US" w:eastAsia="zh-CN" w:bidi="ar-SA"/>
        </w:rPr>
      </w:pPr>
      <w:r>
        <w:rPr>
          <w:rFonts w:hint="eastAsia" w:ascii="华文楷体" w:eastAsia="华文楷体" w:cs="华文楷体"/>
          <w:sz w:val="32"/>
          <w:szCs w:val="32"/>
          <w:u w:val="none"/>
          <w:lang w:val="en-US" w:eastAsia="zh-CN" w:bidi="ar-SA"/>
        </w:rPr>
        <w:t>（一）参保</w:t>
      </w:r>
      <w:r>
        <w:rPr>
          <w:rFonts w:hint="eastAsia" w:ascii="方正仿宋_GB2312" w:eastAsia="方正仿宋_GB2312" w:cs="方正仿宋_GB2312"/>
          <w:sz w:val="32"/>
          <w:szCs w:val="32"/>
          <w:u w:val="none"/>
          <w:lang w:val="en-US" w:eastAsia="zh-CN" w:bidi="ar-SA"/>
        </w:rPr>
        <w:t>（   ）</w:t>
      </w:r>
    </w:p>
    <w:p w14:paraId="53C6D4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val="en-US" w:eastAsia="zh-CN" w:bidi="ar-SA"/>
        </w:rPr>
      </w:pPr>
      <w:r>
        <w:rPr>
          <w:rFonts w:hint="eastAsia" w:ascii="方正仿宋_GB2312" w:eastAsia="方正仿宋_GB2312" w:cs="方正仿宋_GB2312"/>
          <w:sz w:val="32"/>
          <w:szCs w:val="32"/>
          <w:u w:val="none"/>
          <w:lang w:val="en-US" w:eastAsia="zh-CN" w:bidi="ar-SA"/>
        </w:rPr>
        <w:t>上述内容本人已知悉，本人自愿参加孤儿、事实无人抚养儿童意外伤害保险。</w:t>
      </w:r>
    </w:p>
    <w:p w14:paraId="73CE23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val="en-US" w:eastAsia="zh-CN" w:bidi="ar-SA"/>
        </w:rPr>
      </w:pPr>
      <w:r>
        <w:rPr>
          <w:rFonts w:hint="eastAsia" w:ascii="华文楷体" w:eastAsia="华文楷体" w:cs="华文楷体"/>
          <w:sz w:val="32"/>
          <w:szCs w:val="32"/>
          <w:u w:val="none"/>
          <w:lang w:val="en-US" w:eastAsia="zh-CN" w:bidi="ar-SA"/>
        </w:rPr>
        <w:t>（二）不参保</w:t>
      </w:r>
      <w:r>
        <w:rPr>
          <w:rFonts w:hint="eastAsia" w:ascii="方正仿宋_GB2312" w:eastAsia="方正仿宋_GB2312" w:cs="方正仿宋_GB2312"/>
          <w:sz w:val="32"/>
          <w:szCs w:val="32"/>
          <w:u w:val="none"/>
          <w:lang w:val="en-US" w:eastAsia="zh-CN" w:bidi="ar-SA"/>
        </w:rPr>
        <w:t>（   ）</w:t>
      </w:r>
    </w:p>
    <w:p w14:paraId="2C2380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val="en-US" w:eastAsia="zh-CN" w:bidi="ar-SA"/>
        </w:rPr>
      </w:pPr>
      <w:r>
        <w:rPr>
          <w:rFonts w:hint="eastAsia" w:ascii="方正仿宋_GB2312" w:eastAsia="方正仿宋_GB2312" w:cs="方正仿宋_GB2312"/>
          <w:sz w:val="32"/>
          <w:szCs w:val="32"/>
          <w:u w:val="none"/>
          <w:lang w:val="en-US" w:eastAsia="zh-CN" w:bidi="ar-SA"/>
        </w:rPr>
        <w:t>上述内容本人已知悉，但因个人原因，本人自愿放弃享受由社会组织使用捐赠资金为孤儿、事实无人抚养儿童购买意外伤害保险和所带来的各种待遇。</w:t>
      </w:r>
    </w:p>
    <w:p w14:paraId="299894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eastAsia="zh-CN" w:bidi="ar-SA"/>
        </w:rPr>
      </w:pPr>
    </w:p>
    <w:p w14:paraId="377023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eastAsia="zh-CN" w:bidi="ar-SA"/>
        </w:rPr>
      </w:pPr>
    </w:p>
    <w:p w14:paraId="76E8ACB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方正仿宋_GB2312" w:eastAsia="方正仿宋_GB2312" w:cs="方正仿宋_GB2312"/>
          <w:sz w:val="32"/>
          <w:szCs w:val="32"/>
          <w:u w:val="none"/>
          <w:lang w:val="en-US" w:eastAsia="zh-CN" w:bidi="ar-SA"/>
        </w:rPr>
      </w:pPr>
      <w:r>
        <w:rPr>
          <w:rFonts w:hint="eastAsia" w:ascii="方正仿宋_GB2312" w:eastAsia="方正仿宋_GB2312" w:cs="方正仿宋_GB2312"/>
          <w:sz w:val="32"/>
          <w:szCs w:val="32"/>
          <w:u w:val="none"/>
          <w:lang w:eastAsia="zh-CN" w:bidi="ar-SA"/>
        </w:rPr>
        <w:t>监护人</w:t>
      </w:r>
      <w:r>
        <w:rPr>
          <w:rFonts w:hint="eastAsia" w:ascii="方正仿宋_GB2312" w:eastAsia="方正仿宋_GB2312" w:cs="方正仿宋_GB2312"/>
          <w:sz w:val="32"/>
          <w:szCs w:val="32"/>
          <w:u w:val="none"/>
          <w:lang w:val="en-US" w:eastAsia="zh-CN" w:bidi="ar-SA"/>
        </w:rPr>
        <w:t>/</w:t>
      </w:r>
      <w:r>
        <w:rPr>
          <w:rFonts w:hint="eastAsia" w:ascii="方正仿宋_GB2312" w:eastAsia="方正仿宋_GB2312" w:cs="方正仿宋_GB2312"/>
          <w:sz w:val="32"/>
          <w:szCs w:val="32"/>
          <w:u w:val="none"/>
          <w:lang w:eastAsia="zh-CN" w:bidi="ar-SA"/>
        </w:rPr>
        <w:t>委托监护人</w:t>
      </w:r>
      <w:r>
        <w:rPr>
          <w:rFonts w:hint="eastAsia" w:ascii="方正仿宋_GB2312" w:eastAsia="方正仿宋_GB2312" w:cs="方正仿宋_GB2312"/>
          <w:sz w:val="32"/>
          <w:szCs w:val="32"/>
          <w:u w:val="none"/>
          <w:lang w:val="en-US" w:eastAsia="zh-CN" w:bidi="ar-SA"/>
        </w:rPr>
        <w:t xml:space="preserve">/本人（年满18周岁）签名：      </w:t>
      </w:r>
    </w:p>
    <w:p w14:paraId="774197A0">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方正仿宋_GB2312" w:eastAsia="方正仿宋_GB2312" w:cs="方正仿宋_GB2312"/>
          <w:sz w:val="32"/>
          <w:szCs w:val="32"/>
          <w:u w:val="none"/>
          <w:lang w:val="en-US" w:eastAsia="zh-CN" w:bidi="ar-SA"/>
        </w:rPr>
      </w:pPr>
      <w:r>
        <w:rPr>
          <w:rFonts w:hint="eastAsia" w:ascii="方正仿宋_GB2312" w:eastAsia="方正仿宋_GB2312" w:cs="方正仿宋_GB2312"/>
          <w:sz w:val="32"/>
          <w:szCs w:val="32"/>
          <w:u w:val="none"/>
          <w:lang w:val="en-US" w:eastAsia="zh-CN" w:bidi="ar-SA"/>
        </w:rPr>
        <w:t xml:space="preserve">年    月     日       </w:t>
      </w:r>
    </w:p>
    <w:p w14:paraId="614507B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方正仿宋_GB2312" w:eastAsia="方正仿宋_GB2312" w:cs="方正仿宋_GB2312"/>
          <w:sz w:val="32"/>
          <w:szCs w:val="32"/>
          <w:u w:val="none"/>
          <w:lang w:val="en-US" w:eastAsia="zh-CN" w:bidi="ar-SA"/>
        </w:rPr>
      </w:pPr>
      <w:r>
        <w:rPr>
          <w:rFonts w:hint="eastAsia" w:ascii="方正仿宋_GB2312" w:eastAsia="方正仿宋_GB2312" w:cs="方正仿宋_GB2312"/>
          <w:sz w:val="32"/>
          <w:szCs w:val="32"/>
          <w:u w:val="none"/>
          <w:lang w:val="en-US" w:eastAsia="zh-CN" w:bidi="ar-SA"/>
        </w:rPr>
        <w:br w:type="column"/>
      </w:r>
    </w:p>
    <w:p w14:paraId="11458F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eastAsia="黑体" w:cs="黑体"/>
          <w:sz w:val="32"/>
          <w:szCs w:val="32"/>
          <w:u w:val="none"/>
          <w:lang w:val="en-US" w:eastAsia="zh-CN" w:bidi="ar-SA"/>
        </w:rPr>
      </w:pPr>
      <w:r>
        <w:rPr>
          <w:rFonts w:hint="eastAsia" w:ascii="黑体" w:eastAsia="黑体" w:cs="黑体"/>
          <w:sz w:val="32"/>
          <w:szCs w:val="32"/>
          <w:u w:val="none"/>
          <w:lang w:eastAsia="zh-CN" w:bidi="ar-SA"/>
        </w:rPr>
        <w:t>附件</w:t>
      </w:r>
      <w:r>
        <w:rPr>
          <w:rFonts w:hint="eastAsia" w:ascii="黑体" w:eastAsia="黑体" w:cs="黑体"/>
          <w:sz w:val="32"/>
          <w:szCs w:val="32"/>
          <w:u w:val="none"/>
          <w:lang w:val="en-US" w:eastAsia="zh-CN" w:bidi="ar-SA"/>
        </w:rPr>
        <w:t>2</w:t>
      </w:r>
    </w:p>
    <w:p w14:paraId="57AC0453">
      <w:pPr>
        <w:keepNext w:val="0"/>
        <w:keepLines w:val="0"/>
        <w:pageBreakBefore w:val="0"/>
        <w:widowControl w:val="0"/>
        <w:kinsoku/>
        <w:wordWrap/>
        <w:overflowPunct/>
        <w:topLinePunct w:val="0"/>
        <w:autoSpaceDE/>
        <w:autoSpaceDN/>
        <w:bidi w:val="0"/>
        <w:adjustRightInd/>
        <w:snapToGrid/>
        <w:spacing w:line="600" w:lineRule="exact"/>
        <w:ind w:left="2398" w:leftChars="304" w:hanging="1760" w:hangingChars="400"/>
        <w:jc w:val="center"/>
        <w:textAlignment w:val="auto"/>
        <w:rPr>
          <w:rFonts w:hint="eastAsia" w:ascii="方正小标宋简体" w:eastAsia="方正小标宋简体" w:cs="方正小标宋简体"/>
          <w:sz w:val="44"/>
          <w:szCs w:val="44"/>
          <w:u w:val="none"/>
          <w:lang w:val="en-US" w:eastAsia="zh-CN" w:bidi="ar-SA"/>
        </w:rPr>
      </w:pPr>
      <w:r>
        <w:rPr>
          <w:rFonts w:hint="eastAsia" w:ascii="方正小标宋简体" w:eastAsia="方正小标宋简体" w:cs="方正小标宋简体"/>
          <w:sz w:val="44"/>
          <w:szCs w:val="44"/>
          <w:u w:val="none"/>
          <w:lang w:eastAsia="zh-CN" w:bidi="ar-SA"/>
        </w:rPr>
        <w:t>被保险人信息清单</w:t>
      </w:r>
    </w:p>
    <w:p w14:paraId="317FCB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val="en-US" w:eastAsia="zh-CN" w:bidi="ar-SA"/>
        </w:rPr>
      </w:pP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3"/>
        <w:gridCol w:w="1107"/>
        <w:gridCol w:w="1368"/>
        <w:gridCol w:w="2268"/>
        <w:gridCol w:w="912"/>
        <w:gridCol w:w="1200"/>
        <w:gridCol w:w="1074"/>
      </w:tblGrid>
      <w:tr w14:paraId="5AC16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28327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sz w:val="22"/>
                <w:szCs w:val="22"/>
                <w:u w:val="none"/>
                <w:lang w:bidi="ar-SA"/>
              </w:rPr>
            </w:pPr>
            <w:r>
              <w:rPr>
                <w:rFonts w:hint="eastAsia" w:ascii="微软雅黑" w:eastAsia="微软雅黑" w:cs="微软雅黑"/>
                <w:color w:val="000000"/>
                <w:kern w:val="0"/>
                <w:sz w:val="22"/>
                <w:szCs w:val="22"/>
                <w:u w:val="none"/>
                <w:lang w:val="en-US" w:eastAsia="zh-CN" w:bidi="ar"/>
              </w:rPr>
              <w:t>序号</w:t>
            </w:r>
          </w:p>
        </w:tc>
        <w:tc>
          <w:tcPr>
            <w:tcW w:w="1107" w:type="dxa"/>
            <w:noWrap/>
            <w:vAlign w:val="center"/>
          </w:tcPr>
          <w:p w14:paraId="090B3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2"/>
                <w:sz w:val="22"/>
                <w:szCs w:val="22"/>
                <w:u w:val="none"/>
                <w:lang w:val="en-US" w:eastAsia="zh-CN" w:bidi="ar-SA"/>
              </w:rPr>
            </w:pPr>
            <w:r>
              <w:rPr>
                <w:rFonts w:hint="eastAsia" w:ascii="微软雅黑" w:eastAsia="微软雅黑" w:cs="微软雅黑"/>
                <w:color w:val="000000"/>
                <w:kern w:val="0"/>
                <w:sz w:val="22"/>
                <w:szCs w:val="22"/>
                <w:u w:val="none"/>
                <w:lang w:val="en-US" w:eastAsia="zh-CN" w:bidi="ar"/>
              </w:rPr>
              <w:t>被保险人姓名</w:t>
            </w:r>
          </w:p>
        </w:tc>
        <w:tc>
          <w:tcPr>
            <w:tcW w:w="1368" w:type="dxa"/>
            <w:noWrap/>
            <w:vAlign w:val="center"/>
          </w:tcPr>
          <w:p w14:paraId="08A81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2"/>
                <w:sz w:val="22"/>
                <w:szCs w:val="22"/>
                <w:u w:val="none"/>
                <w:lang w:val="en-US" w:eastAsia="zh-CN" w:bidi="ar-SA"/>
              </w:rPr>
            </w:pPr>
            <w:r>
              <w:rPr>
                <w:rFonts w:hint="eastAsia" w:ascii="微软雅黑" w:eastAsia="微软雅黑" w:cs="微软雅黑"/>
                <w:color w:val="000000"/>
                <w:kern w:val="0"/>
                <w:sz w:val="22"/>
                <w:szCs w:val="22"/>
                <w:u w:val="none"/>
                <w:lang w:val="en-US" w:eastAsia="zh-CN" w:bidi="ar"/>
              </w:rPr>
              <w:t>证件号码</w:t>
            </w:r>
          </w:p>
        </w:tc>
        <w:tc>
          <w:tcPr>
            <w:tcW w:w="2268" w:type="dxa"/>
            <w:noWrap/>
            <w:vAlign w:val="center"/>
          </w:tcPr>
          <w:p w14:paraId="2FF54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0"/>
                <w:sz w:val="22"/>
                <w:szCs w:val="22"/>
                <w:u w:val="none"/>
                <w:lang w:val="en-US" w:eastAsia="zh-CN" w:bidi="ar"/>
              </w:rPr>
            </w:pPr>
            <w:r>
              <w:rPr>
                <w:rFonts w:hint="eastAsia" w:ascii="微软雅黑" w:eastAsia="微软雅黑" w:cs="微软雅黑"/>
                <w:color w:val="000000"/>
                <w:kern w:val="0"/>
                <w:sz w:val="22"/>
                <w:szCs w:val="22"/>
                <w:u w:val="none"/>
                <w:lang w:val="en-US" w:eastAsia="zh-CN" w:bidi="ar"/>
              </w:rPr>
              <w:t>监护人与被保险人</w:t>
            </w:r>
          </w:p>
          <w:p w14:paraId="0A615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sz w:val="22"/>
                <w:szCs w:val="22"/>
                <w:u w:val="none"/>
                <w:lang w:bidi="ar-SA"/>
              </w:rPr>
            </w:pPr>
            <w:r>
              <w:rPr>
                <w:rFonts w:hint="eastAsia" w:ascii="微软雅黑" w:eastAsia="微软雅黑" w:cs="微软雅黑"/>
                <w:color w:val="000000"/>
                <w:kern w:val="0"/>
                <w:sz w:val="22"/>
                <w:szCs w:val="22"/>
                <w:u w:val="none"/>
                <w:lang w:val="en-US" w:eastAsia="zh-CN" w:bidi="ar"/>
              </w:rPr>
              <w:t>关系</w:t>
            </w:r>
          </w:p>
        </w:tc>
        <w:tc>
          <w:tcPr>
            <w:tcW w:w="912" w:type="dxa"/>
            <w:noWrap/>
            <w:vAlign w:val="center"/>
          </w:tcPr>
          <w:p w14:paraId="22E07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2"/>
                <w:sz w:val="22"/>
                <w:szCs w:val="22"/>
                <w:u w:val="none"/>
                <w:lang w:val="en-US" w:eastAsia="zh-CN" w:bidi="ar-SA"/>
              </w:rPr>
            </w:pPr>
            <w:r>
              <w:rPr>
                <w:rFonts w:hint="eastAsia" w:ascii="微软雅黑" w:eastAsia="微软雅黑" w:cs="微软雅黑"/>
                <w:color w:val="000000"/>
                <w:kern w:val="0"/>
                <w:sz w:val="22"/>
                <w:szCs w:val="22"/>
                <w:u w:val="none"/>
                <w:lang w:val="en-US" w:eastAsia="zh-CN" w:bidi="ar"/>
              </w:rPr>
              <w:t>监护人姓名</w:t>
            </w:r>
          </w:p>
        </w:tc>
        <w:tc>
          <w:tcPr>
            <w:tcW w:w="1200" w:type="dxa"/>
            <w:noWrap/>
            <w:vAlign w:val="center"/>
          </w:tcPr>
          <w:p w14:paraId="3670F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2"/>
                <w:sz w:val="22"/>
                <w:szCs w:val="22"/>
                <w:u w:val="none"/>
                <w:lang w:val="en-US" w:eastAsia="zh-CN" w:bidi="ar-SA"/>
              </w:rPr>
            </w:pPr>
            <w:r>
              <w:rPr>
                <w:rFonts w:hint="eastAsia" w:ascii="微软雅黑" w:eastAsia="微软雅黑" w:cs="微软雅黑"/>
                <w:color w:val="000000"/>
                <w:kern w:val="0"/>
                <w:sz w:val="22"/>
                <w:szCs w:val="22"/>
                <w:u w:val="none"/>
                <w:lang w:val="en-US" w:eastAsia="zh-CN" w:bidi="ar"/>
              </w:rPr>
              <w:t>监护人证件号码</w:t>
            </w:r>
          </w:p>
        </w:tc>
        <w:tc>
          <w:tcPr>
            <w:tcW w:w="1074" w:type="dxa"/>
            <w:noWrap/>
            <w:vAlign w:val="center"/>
          </w:tcPr>
          <w:p w14:paraId="56B48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电话</w:t>
            </w:r>
          </w:p>
        </w:tc>
      </w:tr>
      <w:tr w14:paraId="30C99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6FB55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0"/>
                <w:sz w:val="22"/>
                <w:szCs w:val="22"/>
                <w:u w:val="none"/>
                <w:lang w:val="en-US" w:eastAsia="zh-CN" w:bidi="ar"/>
              </w:rPr>
            </w:pPr>
            <w:r>
              <w:rPr>
                <w:rFonts w:hint="eastAsia" w:ascii="微软雅黑" w:eastAsia="微软雅黑" w:cs="微软雅黑"/>
                <w:color w:val="000000"/>
                <w:kern w:val="0"/>
                <w:sz w:val="22"/>
                <w:szCs w:val="22"/>
                <w:u w:val="none"/>
                <w:lang w:val="en-US" w:eastAsia="zh-CN" w:bidi="ar"/>
              </w:rPr>
              <w:t>例</w:t>
            </w:r>
          </w:p>
        </w:tc>
        <w:tc>
          <w:tcPr>
            <w:tcW w:w="1107" w:type="dxa"/>
            <w:noWrap/>
            <w:vAlign w:val="center"/>
          </w:tcPr>
          <w:p w14:paraId="490BC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eastAsia="方正仿宋_GB2312" w:cs="方正仿宋_GB2312"/>
                <w:color w:val="000000"/>
                <w:kern w:val="0"/>
                <w:sz w:val="21"/>
                <w:szCs w:val="21"/>
                <w:u w:val="none"/>
                <w:lang w:val="en-US" w:eastAsia="zh-CN" w:bidi="ar"/>
              </w:rPr>
            </w:pPr>
            <w:r>
              <w:rPr>
                <w:rFonts w:hint="eastAsia" w:ascii="方正仿宋_GB2312" w:eastAsia="方正仿宋_GB2312" w:cs="方正仿宋_GB2312"/>
                <w:color w:val="000000"/>
                <w:kern w:val="0"/>
                <w:sz w:val="21"/>
                <w:szCs w:val="21"/>
                <w:u w:val="none"/>
                <w:lang w:val="en-US" w:eastAsia="zh-CN" w:bidi="ar"/>
              </w:rPr>
              <w:t>xxx</w:t>
            </w:r>
          </w:p>
        </w:tc>
        <w:tc>
          <w:tcPr>
            <w:tcW w:w="1368" w:type="dxa"/>
            <w:noWrap/>
            <w:vAlign w:val="center"/>
          </w:tcPr>
          <w:p w14:paraId="2C0AE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eastAsia="方正仿宋_GB2312" w:cs="方正仿宋_GB2312"/>
                <w:color w:val="000000"/>
                <w:kern w:val="0"/>
                <w:sz w:val="21"/>
                <w:szCs w:val="21"/>
                <w:u w:val="none"/>
                <w:lang w:val="en-US" w:eastAsia="zh-CN" w:bidi="ar"/>
              </w:rPr>
            </w:pPr>
            <w:r>
              <w:rPr>
                <w:rFonts w:hint="eastAsia" w:ascii="方正仿宋_GB2312" w:eastAsia="方正仿宋_GB2312" w:cs="方正仿宋_GB2312"/>
                <w:color w:val="000000"/>
                <w:kern w:val="0"/>
                <w:sz w:val="21"/>
                <w:szCs w:val="21"/>
                <w:u w:val="none"/>
                <w:lang w:val="en-US" w:eastAsia="zh-CN" w:bidi="ar"/>
              </w:rPr>
              <w:t>150xxx</w:t>
            </w:r>
          </w:p>
        </w:tc>
        <w:tc>
          <w:tcPr>
            <w:tcW w:w="2268" w:type="dxa"/>
            <w:noWrap/>
            <w:vAlign w:val="center"/>
          </w:tcPr>
          <w:p w14:paraId="469AA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eastAsia="方正仿宋_GB2312" w:cs="方正仿宋_GB2312"/>
                <w:color w:val="000000"/>
                <w:kern w:val="0"/>
                <w:sz w:val="21"/>
                <w:szCs w:val="21"/>
                <w:u w:val="none"/>
                <w:lang w:val="en-US" w:eastAsia="zh-CN" w:bidi="ar"/>
              </w:rPr>
            </w:pPr>
            <w:r>
              <w:rPr>
                <w:rFonts w:hint="eastAsia" w:ascii="方正仿宋_GB2312" w:eastAsia="方正仿宋_GB2312" w:cs="方正仿宋_GB2312"/>
                <w:color w:val="000000"/>
                <w:kern w:val="0"/>
                <w:sz w:val="21"/>
                <w:szCs w:val="21"/>
                <w:u w:val="none"/>
                <w:lang w:val="en-US" w:eastAsia="zh-CN" w:bidi="ar"/>
              </w:rPr>
              <w:t>父母/亲属/监护人/兄姐/祖父母/外祖父母等（年满18周岁的孤儿、事实无人抚养儿童无需填写监护人信息）</w:t>
            </w:r>
          </w:p>
        </w:tc>
        <w:tc>
          <w:tcPr>
            <w:tcW w:w="912" w:type="dxa"/>
            <w:noWrap/>
            <w:vAlign w:val="center"/>
          </w:tcPr>
          <w:p w14:paraId="2510835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eastAsia="方正仿宋_GB2312" w:cs="方正仿宋_GB2312"/>
                <w:color w:val="000000"/>
                <w:kern w:val="0"/>
                <w:sz w:val="21"/>
                <w:szCs w:val="21"/>
                <w:u w:val="none"/>
                <w:lang w:val="en-US" w:eastAsia="zh-CN" w:bidi="ar"/>
              </w:rPr>
            </w:pPr>
            <w:r>
              <w:rPr>
                <w:rFonts w:hint="eastAsia" w:ascii="方正仿宋_GB2312" w:eastAsia="方正仿宋_GB2312" w:cs="方正仿宋_GB2312"/>
                <w:color w:val="000000"/>
                <w:kern w:val="0"/>
                <w:sz w:val="21"/>
                <w:szCs w:val="21"/>
                <w:u w:val="none"/>
                <w:lang w:val="en-US" w:eastAsia="zh-CN" w:bidi="ar"/>
              </w:rPr>
              <w:t>xxx</w:t>
            </w:r>
          </w:p>
        </w:tc>
        <w:tc>
          <w:tcPr>
            <w:tcW w:w="1200" w:type="dxa"/>
            <w:noWrap/>
            <w:vAlign w:val="center"/>
          </w:tcPr>
          <w:p w14:paraId="3FAAB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eastAsia="方正仿宋_GB2312" w:cs="方正仿宋_GB2312"/>
                <w:color w:val="000000"/>
                <w:kern w:val="0"/>
                <w:sz w:val="21"/>
                <w:szCs w:val="21"/>
                <w:u w:val="none"/>
                <w:lang w:val="en-US" w:eastAsia="zh-CN" w:bidi="ar"/>
              </w:rPr>
            </w:pPr>
            <w:r>
              <w:rPr>
                <w:rFonts w:hint="eastAsia" w:ascii="方正仿宋_GB2312" w:eastAsia="方正仿宋_GB2312" w:cs="方正仿宋_GB2312"/>
                <w:color w:val="000000"/>
                <w:kern w:val="0"/>
                <w:sz w:val="21"/>
                <w:szCs w:val="21"/>
                <w:u w:val="none"/>
                <w:lang w:val="en-US" w:eastAsia="zh-CN" w:bidi="ar"/>
              </w:rPr>
              <w:t>150xxx</w:t>
            </w:r>
          </w:p>
        </w:tc>
        <w:tc>
          <w:tcPr>
            <w:tcW w:w="1074" w:type="dxa"/>
            <w:noWrap/>
            <w:vAlign w:val="center"/>
          </w:tcPr>
          <w:p w14:paraId="55423DD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eastAsia="方正仿宋_GB2312" w:cs="方正仿宋_GB2312"/>
                <w:color w:val="000000"/>
                <w:kern w:val="0"/>
                <w:sz w:val="21"/>
                <w:szCs w:val="21"/>
                <w:u w:val="none"/>
                <w:lang w:val="en-US" w:eastAsia="zh-CN" w:bidi="ar"/>
              </w:rPr>
            </w:pPr>
            <w:r>
              <w:rPr>
                <w:rFonts w:hint="eastAsia" w:ascii="方正仿宋_GB2312" w:eastAsia="方正仿宋_GB2312" w:cs="方正仿宋_GB2312"/>
                <w:color w:val="000000"/>
                <w:kern w:val="0"/>
                <w:sz w:val="21"/>
                <w:szCs w:val="21"/>
                <w:u w:val="none"/>
                <w:lang w:val="en-US" w:eastAsia="zh-CN" w:bidi="ar"/>
              </w:rPr>
              <w:t>138xxx</w:t>
            </w:r>
          </w:p>
        </w:tc>
      </w:tr>
      <w:tr w14:paraId="1D398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4C96B75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107" w:type="dxa"/>
            <w:noWrap/>
            <w:vAlign w:val="center"/>
          </w:tcPr>
          <w:p w14:paraId="71674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2"/>
                <w:sz w:val="22"/>
                <w:szCs w:val="22"/>
                <w:u w:val="none"/>
                <w:lang w:val="en-US" w:eastAsia="zh-CN" w:bidi="ar-SA"/>
              </w:rPr>
            </w:pPr>
          </w:p>
        </w:tc>
        <w:tc>
          <w:tcPr>
            <w:tcW w:w="1368" w:type="dxa"/>
            <w:noWrap/>
            <w:vAlign w:val="center"/>
          </w:tcPr>
          <w:p w14:paraId="52527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eastAsia="微软雅黑" w:cs="微软雅黑"/>
                <w:color w:val="000000"/>
                <w:kern w:val="2"/>
                <w:sz w:val="22"/>
                <w:szCs w:val="22"/>
                <w:u w:val="none"/>
                <w:lang w:val="en-US" w:eastAsia="zh-CN" w:bidi="ar-SA"/>
              </w:rPr>
            </w:pPr>
          </w:p>
        </w:tc>
        <w:tc>
          <w:tcPr>
            <w:tcW w:w="2268" w:type="dxa"/>
            <w:noWrap/>
            <w:vAlign w:val="center"/>
          </w:tcPr>
          <w:p w14:paraId="701554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912" w:type="dxa"/>
            <w:noWrap/>
            <w:vAlign w:val="center"/>
          </w:tcPr>
          <w:p w14:paraId="57F788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200" w:type="dxa"/>
            <w:noWrap/>
            <w:vAlign w:val="center"/>
          </w:tcPr>
          <w:p w14:paraId="0B861DD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074" w:type="dxa"/>
            <w:noWrap/>
            <w:vAlign w:val="center"/>
          </w:tcPr>
          <w:p w14:paraId="0DE7B9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eastAsia="宋体" w:cs="宋体"/>
                <w:color w:val="000000"/>
                <w:kern w:val="0"/>
                <w:sz w:val="22"/>
                <w:szCs w:val="22"/>
                <w:u w:val="none"/>
                <w:lang w:val="en-US" w:eastAsia="zh-CN" w:bidi="ar"/>
              </w:rPr>
            </w:pPr>
          </w:p>
        </w:tc>
      </w:tr>
      <w:tr w14:paraId="005D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46A96F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107" w:type="dxa"/>
            <w:noWrap/>
            <w:vAlign w:val="center"/>
          </w:tcPr>
          <w:p w14:paraId="04FF347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368" w:type="dxa"/>
            <w:noWrap/>
            <w:vAlign w:val="center"/>
          </w:tcPr>
          <w:p w14:paraId="1BADAA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2268" w:type="dxa"/>
            <w:noWrap/>
            <w:vAlign w:val="center"/>
          </w:tcPr>
          <w:p w14:paraId="6E4D404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912" w:type="dxa"/>
            <w:noWrap/>
            <w:vAlign w:val="center"/>
          </w:tcPr>
          <w:p w14:paraId="3652B6D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200" w:type="dxa"/>
            <w:noWrap/>
            <w:vAlign w:val="center"/>
          </w:tcPr>
          <w:p w14:paraId="3C4A536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074" w:type="dxa"/>
            <w:noWrap/>
            <w:vAlign w:val="center"/>
          </w:tcPr>
          <w:p w14:paraId="164F879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eastAsia="宋体" w:cs="宋体"/>
                <w:color w:val="000000"/>
                <w:kern w:val="0"/>
                <w:sz w:val="22"/>
                <w:szCs w:val="22"/>
                <w:u w:val="none"/>
                <w:lang w:val="en-US" w:eastAsia="zh-CN" w:bidi="ar"/>
              </w:rPr>
            </w:pPr>
          </w:p>
        </w:tc>
      </w:tr>
      <w:tr w14:paraId="49953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0302174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107" w:type="dxa"/>
            <w:noWrap/>
            <w:vAlign w:val="center"/>
          </w:tcPr>
          <w:p w14:paraId="2F33BAC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368" w:type="dxa"/>
            <w:noWrap/>
            <w:vAlign w:val="center"/>
          </w:tcPr>
          <w:p w14:paraId="1BFE01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2268" w:type="dxa"/>
            <w:noWrap/>
            <w:vAlign w:val="center"/>
          </w:tcPr>
          <w:p w14:paraId="2E5BD30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912" w:type="dxa"/>
            <w:noWrap/>
            <w:vAlign w:val="center"/>
          </w:tcPr>
          <w:p w14:paraId="3293768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200" w:type="dxa"/>
            <w:noWrap/>
            <w:vAlign w:val="center"/>
          </w:tcPr>
          <w:p w14:paraId="5CC50B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074" w:type="dxa"/>
            <w:noWrap/>
            <w:vAlign w:val="center"/>
          </w:tcPr>
          <w:p w14:paraId="47C60F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eastAsia="宋体" w:cs="宋体"/>
                <w:color w:val="000000"/>
                <w:kern w:val="0"/>
                <w:sz w:val="22"/>
                <w:szCs w:val="22"/>
                <w:u w:val="none"/>
                <w:lang w:val="en-US" w:eastAsia="zh-CN" w:bidi="ar"/>
              </w:rPr>
            </w:pPr>
          </w:p>
        </w:tc>
      </w:tr>
      <w:tr w14:paraId="1B7D7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47DC24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107" w:type="dxa"/>
            <w:noWrap/>
            <w:vAlign w:val="center"/>
          </w:tcPr>
          <w:p w14:paraId="0A9D08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368" w:type="dxa"/>
            <w:noWrap/>
            <w:vAlign w:val="center"/>
          </w:tcPr>
          <w:p w14:paraId="09AAFD5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2268" w:type="dxa"/>
            <w:noWrap/>
            <w:vAlign w:val="center"/>
          </w:tcPr>
          <w:p w14:paraId="51DDE34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912" w:type="dxa"/>
            <w:noWrap/>
            <w:vAlign w:val="center"/>
          </w:tcPr>
          <w:p w14:paraId="3B4033B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200" w:type="dxa"/>
            <w:noWrap/>
            <w:vAlign w:val="center"/>
          </w:tcPr>
          <w:p w14:paraId="630BE2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074" w:type="dxa"/>
            <w:noWrap/>
            <w:vAlign w:val="center"/>
          </w:tcPr>
          <w:p w14:paraId="5AE741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eastAsia="宋体" w:cs="宋体"/>
                <w:color w:val="000000"/>
                <w:kern w:val="0"/>
                <w:sz w:val="22"/>
                <w:szCs w:val="22"/>
                <w:u w:val="none"/>
                <w:lang w:val="en-US" w:eastAsia="zh-CN" w:bidi="ar"/>
              </w:rPr>
            </w:pPr>
          </w:p>
        </w:tc>
      </w:tr>
      <w:tr w14:paraId="0F9B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4BBF86B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107" w:type="dxa"/>
            <w:noWrap/>
            <w:vAlign w:val="center"/>
          </w:tcPr>
          <w:p w14:paraId="0EF1599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368" w:type="dxa"/>
            <w:noWrap/>
            <w:vAlign w:val="center"/>
          </w:tcPr>
          <w:p w14:paraId="6FF180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2268" w:type="dxa"/>
            <w:noWrap/>
            <w:vAlign w:val="center"/>
          </w:tcPr>
          <w:p w14:paraId="3F0903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912" w:type="dxa"/>
            <w:noWrap/>
            <w:vAlign w:val="center"/>
          </w:tcPr>
          <w:p w14:paraId="75EA1F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200" w:type="dxa"/>
            <w:noWrap/>
            <w:vAlign w:val="center"/>
          </w:tcPr>
          <w:p w14:paraId="28A025C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074" w:type="dxa"/>
            <w:noWrap/>
            <w:vAlign w:val="center"/>
          </w:tcPr>
          <w:p w14:paraId="45F4853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eastAsia="宋体" w:cs="宋体"/>
                <w:color w:val="000000"/>
                <w:kern w:val="0"/>
                <w:sz w:val="22"/>
                <w:szCs w:val="22"/>
                <w:u w:val="none"/>
                <w:lang w:val="en-US" w:eastAsia="zh-CN" w:bidi="ar"/>
              </w:rPr>
            </w:pPr>
          </w:p>
        </w:tc>
      </w:tr>
      <w:tr w14:paraId="25A5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93" w:type="dxa"/>
            <w:noWrap/>
            <w:vAlign w:val="center"/>
          </w:tcPr>
          <w:p w14:paraId="0223DD0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107" w:type="dxa"/>
            <w:noWrap/>
            <w:vAlign w:val="center"/>
          </w:tcPr>
          <w:p w14:paraId="319AAA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368" w:type="dxa"/>
            <w:noWrap/>
            <w:vAlign w:val="center"/>
          </w:tcPr>
          <w:p w14:paraId="5DCF275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2268" w:type="dxa"/>
            <w:noWrap/>
            <w:vAlign w:val="center"/>
          </w:tcPr>
          <w:p w14:paraId="172CA02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912" w:type="dxa"/>
            <w:noWrap/>
            <w:vAlign w:val="center"/>
          </w:tcPr>
          <w:p w14:paraId="05EEA3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200" w:type="dxa"/>
            <w:noWrap/>
            <w:vAlign w:val="center"/>
          </w:tcPr>
          <w:p w14:paraId="34CF6E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微软雅黑" w:eastAsia="微软雅黑" w:cs="微软雅黑"/>
                <w:color w:val="000000"/>
                <w:kern w:val="0"/>
                <w:sz w:val="22"/>
                <w:szCs w:val="22"/>
                <w:u w:val="none"/>
                <w:lang w:val="en-US" w:eastAsia="zh-CN" w:bidi="ar"/>
              </w:rPr>
            </w:pPr>
          </w:p>
        </w:tc>
        <w:tc>
          <w:tcPr>
            <w:tcW w:w="1074" w:type="dxa"/>
            <w:noWrap/>
            <w:vAlign w:val="center"/>
          </w:tcPr>
          <w:p w14:paraId="532DBD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eastAsia="宋体" w:cs="宋体"/>
                <w:color w:val="000000"/>
                <w:kern w:val="0"/>
                <w:sz w:val="22"/>
                <w:szCs w:val="22"/>
                <w:u w:val="none"/>
                <w:lang w:val="en-US" w:eastAsia="zh-CN" w:bidi="ar"/>
              </w:rPr>
            </w:pPr>
          </w:p>
        </w:tc>
      </w:tr>
    </w:tbl>
    <w:p w14:paraId="5FF1A4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eastAsia="方正仿宋_GB2312" w:cs="方正仿宋_GB2312"/>
          <w:sz w:val="32"/>
          <w:szCs w:val="32"/>
          <w:u w:val="none"/>
          <w:lang w:val="en-US" w:eastAsia="zh-CN" w:bidi="ar-SA"/>
        </w:rPr>
      </w:pPr>
    </w:p>
    <w:p w14:paraId="02F8356C">
      <w:pPr>
        <w:rPr>
          <w:u w:val="none"/>
        </w:rPr>
      </w:pPr>
    </w:p>
    <w:p w14:paraId="22B0297D"/>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8164C3-D85E-4333-BD29-D060C2C91D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DD2E88-A09C-40B6-A68D-D299F5313786}"/>
  </w:font>
  <w:font w:name="方正小标宋简体">
    <w:panose1 w:val="02010600010101010101"/>
    <w:charset w:val="86"/>
    <w:family w:val="auto"/>
    <w:pitch w:val="default"/>
    <w:sig w:usb0="00000001" w:usb1="080E0000" w:usb2="00000000" w:usb3="00000000" w:csb0="00040000" w:csb1="00000000"/>
    <w:embedRegular r:id="rId3" w:fontKey="{0A562F98-66EE-4608-80AE-DADDC21A4179}"/>
  </w:font>
  <w:font w:name="仿宋_GB2312">
    <w:altName w:val="仿宋"/>
    <w:panose1 w:val="02010609030101010101"/>
    <w:charset w:val="86"/>
    <w:family w:val="modern"/>
    <w:pitch w:val="default"/>
    <w:sig w:usb0="00000000" w:usb1="00000000" w:usb2="00000000" w:usb3="00000000" w:csb0="00040000" w:csb1="00000000"/>
    <w:embedRegular r:id="rId4" w:fontKey="{C7B280B8-4F9B-461A-8A7D-28916C939DA1}"/>
  </w:font>
  <w:font w:name="方正仿宋_GB2312">
    <w:panose1 w:val="02000000000000000000"/>
    <w:charset w:val="86"/>
    <w:family w:val="auto"/>
    <w:pitch w:val="default"/>
    <w:sig w:usb0="A00002BF" w:usb1="184F6CFA" w:usb2="00000012" w:usb3="00000000" w:csb0="00040001" w:csb1="00000000"/>
    <w:embedRegular r:id="rId5" w:fontKey="{928B00B5-B4D4-4657-A33C-248C0111D898}"/>
  </w:font>
  <w:font w:name="仿宋">
    <w:panose1 w:val="02010609060101010101"/>
    <w:charset w:val="86"/>
    <w:family w:val="auto"/>
    <w:pitch w:val="default"/>
    <w:sig w:usb0="800002BF" w:usb1="38CF7CFA" w:usb2="00000016" w:usb3="00000000" w:csb0="00040001" w:csb1="00000000"/>
    <w:embedRegular r:id="rId6" w:fontKey="{13BD33A6-D4BC-455D-81E7-57701271C513}"/>
  </w:font>
  <w:font w:name="华文楷体">
    <w:panose1 w:val="02010600040101010101"/>
    <w:charset w:val="86"/>
    <w:family w:val="auto"/>
    <w:pitch w:val="default"/>
    <w:sig w:usb0="A00002BF" w:usb1="78CF7CFB" w:usb2="00000016" w:usb3="00000000" w:csb0="6006009F" w:csb1="DFD70000"/>
    <w:embedRegular r:id="rId7" w:fontKey="{BB8415FA-3713-49C7-9B22-755D72EBE7C5}"/>
  </w:font>
  <w:font w:name="楷体_GB2312">
    <w:altName w:val="楷体"/>
    <w:panose1 w:val="02010609030101010101"/>
    <w:charset w:val="86"/>
    <w:family w:val="auto"/>
    <w:pitch w:val="default"/>
    <w:sig w:usb0="00000000" w:usb1="00000000" w:usb2="00000000" w:usb3="00000000" w:csb0="00040000" w:csb1="00000000"/>
    <w:embedRegular r:id="rId8" w:fontKey="{D4C6BBCF-94E1-41DC-BF94-0E12D84422BF}"/>
  </w:font>
  <w:font w:name="微软雅黑">
    <w:panose1 w:val="020B0503020204020204"/>
    <w:charset w:val="86"/>
    <w:family w:val="auto"/>
    <w:pitch w:val="default"/>
    <w:sig w:usb0="80000287" w:usb1="280F3C52" w:usb2="00000016" w:usb3="00000000" w:csb0="0004001F" w:csb1="00000000"/>
    <w:embedRegular r:id="rId9" w:fontKey="{62FFCE05-12BD-4A3E-93F9-CD6940BEFCE3}"/>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C2288"/>
    <w:rsid w:val="7E0C2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2025-12-01T08:20:00Z</dcterms:created>
  <dc:creator>紫菜蛋花汤</dc:creator>
  <cp:lastModifiedBy>紫菜蛋花汤</cp:lastModifiedBy>
  <dcterms:modified xsi:type="dcterms:W3CDTF">2025-12-01T08:21:25Z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E22EE1553708451D8DF28CDC37F0F788_11</vt:lpwstr>
  </property>
  <property fmtid="{D5CDD505-2E9C-101B-9397-08002B2CF9AE}" pid="4" name="KSOTemplateDocerSaveRecord">
    <vt:lpwstr>eyJoZGlkIjoiNjZhZjk1ZDc1NjcwZmZhN2MxOGM5M2I1YWI1MmM5ZDMiLCJ1c2VySWQiOiI3MjM2MjY5NzQifQ==</vt:lpwstr>
  </property>
</Properties>
</file>